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DF7A957">
      <w:pPr>
        <w:jc w:val="center"/>
        <w:rPr>
          <w:rFonts w:eastAsia="黑体"/>
          <w:b/>
          <w:sz w:val="28"/>
        </w:rPr>
      </w:pPr>
      <w:r>
        <w:rPr>
          <w:rFonts w:eastAsia="黑体"/>
          <w:b/>
          <w:sz w:val="28"/>
        </w:rPr>
        <w:t>中山大学附属第一医院临床药物、器械和医疗新技术伦理委员会</w:t>
      </w:r>
    </w:p>
    <w:p w14:paraId="070786FF">
      <w:pPr>
        <w:jc w:val="center"/>
        <w:rPr>
          <w:rFonts w:hint="default" w:eastAsia="黑体"/>
          <w:b/>
          <w:sz w:val="28"/>
          <w:lang w:val="en-US" w:eastAsia="zh-CN"/>
        </w:rPr>
      </w:pPr>
      <w:r>
        <w:rPr>
          <w:rFonts w:eastAsia="黑体"/>
          <w:b/>
          <w:sz w:val="28"/>
        </w:rPr>
        <w:t>安全性报告</w:t>
      </w:r>
      <w:r>
        <w:rPr>
          <w:rFonts w:hint="eastAsia" w:eastAsia="黑体"/>
          <w:b/>
          <w:sz w:val="28"/>
        </w:rPr>
        <w:t>摘要</w:t>
      </w:r>
      <w:r>
        <w:rPr>
          <w:rFonts w:hint="eastAsia" w:eastAsia="黑体"/>
          <w:b/>
          <w:sz w:val="28"/>
          <w:lang w:val="en-US" w:eastAsia="zh-CN"/>
        </w:rPr>
        <w:t>-本中心</w:t>
      </w:r>
    </w:p>
    <w:tbl>
      <w:tblPr>
        <w:tblStyle w:val="11"/>
        <w:tblW w:w="899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45"/>
        <w:gridCol w:w="381"/>
        <w:gridCol w:w="1701"/>
        <w:gridCol w:w="850"/>
        <w:gridCol w:w="126"/>
        <w:gridCol w:w="1557"/>
        <w:gridCol w:w="2291"/>
      </w:tblGrid>
      <w:tr w14:paraId="0E43D4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9" w:type="dxa"/>
            <w:gridSpan w:val="8"/>
          </w:tcPr>
          <w:p w14:paraId="34164868">
            <w:pPr>
              <w:pStyle w:val="20"/>
              <w:widowControl/>
              <w:numPr>
                <w:ilvl w:val="0"/>
                <w:numId w:val="1"/>
              </w:numPr>
              <w:spacing w:line="360" w:lineRule="auto"/>
              <w:ind w:left="0" w:firstLine="0" w:firstLineChars="0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项目基本信息</w:t>
            </w:r>
          </w:p>
        </w:tc>
      </w:tr>
      <w:tr w14:paraId="709FFE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048" w:type="dxa"/>
          </w:tcPr>
          <w:p w14:paraId="7B1A2CE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项目名称</w:t>
            </w:r>
          </w:p>
          <w:p w14:paraId="6450CB5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（方案号）</w:t>
            </w:r>
          </w:p>
        </w:tc>
        <w:tc>
          <w:tcPr>
            <w:tcW w:w="6951" w:type="dxa"/>
            <w:gridSpan w:val="7"/>
          </w:tcPr>
          <w:p w14:paraId="30DC4313">
            <w:pPr>
              <w:spacing w:line="360" w:lineRule="auto"/>
              <w:jc w:val="left"/>
              <w:rPr>
                <w:bCs/>
                <w:szCs w:val="21"/>
              </w:rPr>
            </w:pPr>
          </w:p>
        </w:tc>
      </w:tr>
      <w:tr w14:paraId="646C27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</w:tcPr>
          <w:p w14:paraId="256CB19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伦理号</w:t>
            </w:r>
          </w:p>
        </w:tc>
        <w:tc>
          <w:tcPr>
            <w:tcW w:w="6951" w:type="dxa"/>
            <w:gridSpan w:val="7"/>
          </w:tcPr>
          <w:p w14:paraId="3FEC937C">
            <w:pPr>
              <w:spacing w:line="360" w:lineRule="auto"/>
              <w:jc w:val="left"/>
              <w:rPr>
                <w:bCs/>
                <w:szCs w:val="21"/>
              </w:rPr>
            </w:pPr>
          </w:p>
        </w:tc>
      </w:tr>
      <w:tr w14:paraId="7CF542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Align w:val="center"/>
          </w:tcPr>
          <w:p w14:paraId="2FB3C06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专业（科室）</w:t>
            </w:r>
          </w:p>
        </w:tc>
        <w:tc>
          <w:tcPr>
            <w:tcW w:w="2127" w:type="dxa"/>
            <w:gridSpan w:val="3"/>
            <w:vAlign w:val="center"/>
          </w:tcPr>
          <w:p w14:paraId="644E4EF2">
            <w:pPr>
              <w:spacing w:line="36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33" w:type="dxa"/>
            <w:gridSpan w:val="3"/>
            <w:vAlign w:val="center"/>
          </w:tcPr>
          <w:p w14:paraId="01EED551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主要研究者</w:t>
            </w:r>
          </w:p>
        </w:tc>
        <w:tc>
          <w:tcPr>
            <w:tcW w:w="2291" w:type="dxa"/>
            <w:vAlign w:val="center"/>
          </w:tcPr>
          <w:p w14:paraId="2E45FCF3">
            <w:pPr>
              <w:spacing w:line="360" w:lineRule="auto"/>
              <w:jc w:val="center"/>
              <w:rPr>
                <w:bCs/>
                <w:szCs w:val="21"/>
              </w:rPr>
            </w:pPr>
          </w:p>
        </w:tc>
      </w:tr>
      <w:tr w14:paraId="231006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</w:tcPr>
          <w:p w14:paraId="0A3A8F04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申办者</w:t>
            </w:r>
          </w:p>
        </w:tc>
        <w:tc>
          <w:tcPr>
            <w:tcW w:w="6951" w:type="dxa"/>
            <w:gridSpan w:val="7"/>
          </w:tcPr>
          <w:p w14:paraId="1B738CBA">
            <w:pPr>
              <w:spacing w:line="360" w:lineRule="auto"/>
              <w:jc w:val="left"/>
              <w:rPr>
                <w:bCs/>
                <w:szCs w:val="21"/>
              </w:rPr>
            </w:pPr>
          </w:p>
        </w:tc>
      </w:tr>
      <w:tr w14:paraId="25EF89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Align w:val="center"/>
          </w:tcPr>
          <w:p w14:paraId="65034DAE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组长单位及PI姓名</w:t>
            </w:r>
          </w:p>
        </w:tc>
        <w:tc>
          <w:tcPr>
            <w:tcW w:w="6951" w:type="dxa"/>
            <w:gridSpan w:val="7"/>
            <w:vAlign w:val="center"/>
          </w:tcPr>
          <w:p w14:paraId="1CACD319">
            <w:pPr>
              <w:spacing w:line="360" w:lineRule="auto"/>
              <w:jc w:val="center"/>
              <w:rPr>
                <w:bCs/>
                <w:szCs w:val="21"/>
              </w:rPr>
            </w:pPr>
          </w:p>
        </w:tc>
      </w:tr>
      <w:tr w14:paraId="382DA4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Align w:val="center"/>
          </w:tcPr>
          <w:p w14:paraId="578E5588">
            <w:pPr>
              <w:spacing w:line="360" w:lineRule="auto"/>
              <w:ind w:left="210" w:right="21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本院参加形式</w:t>
            </w:r>
          </w:p>
        </w:tc>
        <w:tc>
          <w:tcPr>
            <w:tcW w:w="2127" w:type="dxa"/>
            <w:gridSpan w:val="3"/>
            <w:tcBorders>
              <w:right w:val="single" w:color="auto" w:sz="4" w:space="0"/>
            </w:tcBorders>
            <w:vAlign w:val="center"/>
          </w:tcPr>
          <w:p w14:paraId="609F59F6">
            <w:pPr>
              <w:spacing w:line="360" w:lineRule="auto"/>
              <w:ind w:left="210" w:right="210"/>
              <w:jc w:val="center"/>
              <w:rPr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□负责，□参与</w:t>
            </w:r>
          </w:p>
        </w:tc>
        <w:tc>
          <w:tcPr>
            <w:tcW w:w="4824" w:type="dxa"/>
            <w:gridSpan w:val="4"/>
            <w:tcBorders>
              <w:left w:val="single" w:color="auto" w:sz="4" w:space="0"/>
            </w:tcBorders>
            <w:vAlign w:val="center"/>
          </w:tcPr>
          <w:p w14:paraId="59863700">
            <w:pPr>
              <w:spacing w:line="360" w:lineRule="auto"/>
              <w:jc w:val="center"/>
              <w:rPr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□国际多中心，□国内多中心，□国内单中心</w:t>
            </w:r>
          </w:p>
        </w:tc>
      </w:tr>
      <w:tr w14:paraId="1B7786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Align w:val="center"/>
          </w:tcPr>
          <w:p w14:paraId="35E3EF78">
            <w:pPr>
              <w:spacing w:line="360" w:lineRule="auto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PI</w:t>
            </w:r>
          </w:p>
        </w:tc>
        <w:tc>
          <w:tcPr>
            <w:tcW w:w="2127" w:type="dxa"/>
            <w:gridSpan w:val="3"/>
            <w:vAlign w:val="center"/>
          </w:tcPr>
          <w:p w14:paraId="757A1C4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533" w:type="dxa"/>
            <w:gridSpan w:val="3"/>
            <w:vAlign w:val="center"/>
          </w:tcPr>
          <w:p w14:paraId="622C91BE">
            <w:pPr>
              <w:spacing w:line="360" w:lineRule="auto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手机及邮箱</w:t>
            </w:r>
          </w:p>
        </w:tc>
        <w:tc>
          <w:tcPr>
            <w:tcW w:w="2291" w:type="dxa"/>
            <w:vAlign w:val="center"/>
          </w:tcPr>
          <w:p w14:paraId="2749852D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0F7D96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Align w:val="center"/>
          </w:tcPr>
          <w:p w14:paraId="6FAF84D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Key Sub-I</w:t>
            </w:r>
          </w:p>
        </w:tc>
        <w:tc>
          <w:tcPr>
            <w:tcW w:w="2127" w:type="dxa"/>
            <w:gridSpan w:val="3"/>
            <w:vAlign w:val="center"/>
          </w:tcPr>
          <w:p w14:paraId="1DA1868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533" w:type="dxa"/>
            <w:gridSpan w:val="3"/>
            <w:vAlign w:val="center"/>
          </w:tcPr>
          <w:p w14:paraId="3298EC74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手机及邮箱</w:t>
            </w:r>
          </w:p>
        </w:tc>
        <w:tc>
          <w:tcPr>
            <w:tcW w:w="2291" w:type="dxa"/>
            <w:vAlign w:val="center"/>
          </w:tcPr>
          <w:p w14:paraId="3BDEDB7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15EF80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Align w:val="center"/>
          </w:tcPr>
          <w:p w14:paraId="68EC97E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申办者负责人</w:t>
            </w:r>
          </w:p>
        </w:tc>
        <w:tc>
          <w:tcPr>
            <w:tcW w:w="2127" w:type="dxa"/>
            <w:gridSpan w:val="3"/>
            <w:vAlign w:val="center"/>
          </w:tcPr>
          <w:p w14:paraId="5D4E05A6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533" w:type="dxa"/>
            <w:gridSpan w:val="3"/>
          </w:tcPr>
          <w:p w14:paraId="5E5B74D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手机及邮箱</w:t>
            </w:r>
          </w:p>
        </w:tc>
        <w:tc>
          <w:tcPr>
            <w:tcW w:w="2291" w:type="dxa"/>
            <w:vAlign w:val="center"/>
          </w:tcPr>
          <w:p w14:paraId="17E4AC4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217C12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Align w:val="center"/>
          </w:tcPr>
          <w:p w14:paraId="5EE2D5B4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项目经理</w:t>
            </w:r>
          </w:p>
        </w:tc>
        <w:tc>
          <w:tcPr>
            <w:tcW w:w="2127" w:type="dxa"/>
            <w:gridSpan w:val="3"/>
            <w:vAlign w:val="center"/>
          </w:tcPr>
          <w:p w14:paraId="073760CE">
            <w:pPr>
              <w:spacing w:line="36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33" w:type="dxa"/>
            <w:gridSpan w:val="3"/>
          </w:tcPr>
          <w:p w14:paraId="4A2BE011">
            <w:pPr>
              <w:spacing w:line="360" w:lineRule="auto"/>
              <w:ind w:left="210" w:right="21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手机及邮箱</w:t>
            </w:r>
          </w:p>
        </w:tc>
        <w:tc>
          <w:tcPr>
            <w:tcW w:w="2291" w:type="dxa"/>
            <w:vAlign w:val="center"/>
          </w:tcPr>
          <w:p w14:paraId="7E6C42CB">
            <w:pPr>
              <w:spacing w:line="360" w:lineRule="auto"/>
              <w:jc w:val="center"/>
              <w:rPr>
                <w:bCs/>
                <w:szCs w:val="21"/>
              </w:rPr>
            </w:pPr>
          </w:p>
        </w:tc>
      </w:tr>
      <w:tr w14:paraId="309C93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Align w:val="center"/>
          </w:tcPr>
          <w:p w14:paraId="658DCC66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CRA</w:t>
            </w:r>
          </w:p>
        </w:tc>
        <w:tc>
          <w:tcPr>
            <w:tcW w:w="2127" w:type="dxa"/>
            <w:gridSpan w:val="3"/>
            <w:vAlign w:val="center"/>
          </w:tcPr>
          <w:p w14:paraId="36F2A7F5">
            <w:pPr>
              <w:spacing w:line="36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33" w:type="dxa"/>
            <w:gridSpan w:val="3"/>
          </w:tcPr>
          <w:p w14:paraId="6555B9D6">
            <w:pPr>
              <w:spacing w:line="360" w:lineRule="auto"/>
              <w:ind w:left="210" w:right="210"/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szCs w:val="21"/>
              </w:rPr>
              <w:t>手机及邮箱</w:t>
            </w:r>
          </w:p>
        </w:tc>
        <w:tc>
          <w:tcPr>
            <w:tcW w:w="2291" w:type="dxa"/>
            <w:vAlign w:val="center"/>
          </w:tcPr>
          <w:p w14:paraId="44EEECA9">
            <w:pPr>
              <w:spacing w:line="360" w:lineRule="auto"/>
              <w:jc w:val="center"/>
              <w:rPr>
                <w:bCs/>
                <w:szCs w:val="21"/>
              </w:rPr>
            </w:pPr>
          </w:p>
        </w:tc>
      </w:tr>
      <w:tr w14:paraId="23161B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Align w:val="center"/>
          </w:tcPr>
          <w:p w14:paraId="5233427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CRC</w:t>
            </w:r>
          </w:p>
        </w:tc>
        <w:tc>
          <w:tcPr>
            <w:tcW w:w="2127" w:type="dxa"/>
            <w:gridSpan w:val="3"/>
            <w:vAlign w:val="center"/>
          </w:tcPr>
          <w:p w14:paraId="529C55AA">
            <w:pPr>
              <w:spacing w:line="360" w:lineRule="auto"/>
              <w:jc w:val="center"/>
              <w:rPr>
                <w:bCs/>
                <w:szCs w:val="21"/>
              </w:rPr>
            </w:pPr>
          </w:p>
        </w:tc>
        <w:tc>
          <w:tcPr>
            <w:tcW w:w="2533" w:type="dxa"/>
            <w:gridSpan w:val="3"/>
          </w:tcPr>
          <w:p w14:paraId="7D03754E">
            <w:pPr>
              <w:spacing w:line="360" w:lineRule="auto"/>
              <w:ind w:left="210" w:right="210"/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szCs w:val="21"/>
              </w:rPr>
              <w:t>手机及邮箱</w:t>
            </w:r>
          </w:p>
        </w:tc>
        <w:tc>
          <w:tcPr>
            <w:tcW w:w="2291" w:type="dxa"/>
            <w:vAlign w:val="center"/>
          </w:tcPr>
          <w:p w14:paraId="46C0C0B0">
            <w:pPr>
              <w:spacing w:line="360" w:lineRule="auto"/>
              <w:jc w:val="center"/>
              <w:rPr>
                <w:bCs/>
                <w:szCs w:val="21"/>
              </w:rPr>
            </w:pPr>
          </w:p>
        </w:tc>
      </w:tr>
      <w:tr w14:paraId="37EC3A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Merge w:val="restart"/>
            <w:tcBorders>
              <w:right w:val="single" w:color="auto" w:sz="4" w:space="0"/>
            </w:tcBorders>
            <w:vAlign w:val="center"/>
          </w:tcPr>
          <w:p w14:paraId="1C7DD07E">
            <w:pPr>
              <w:spacing w:line="360" w:lineRule="auto"/>
              <w:jc w:val="center"/>
              <w:rPr>
                <w:rFonts w:hint="default"/>
                <w:b/>
                <w:bCs/>
                <w:szCs w:val="21"/>
                <w:lang w:val="en-US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本中心研究阶段</w:t>
            </w:r>
          </w:p>
        </w:tc>
        <w:tc>
          <w:tcPr>
            <w:tcW w:w="6951" w:type="dxa"/>
            <w:gridSpan w:val="7"/>
            <w:tcBorders>
              <w:left w:val="single" w:color="auto" w:sz="4" w:space="0"/>
            </w:tcBorders>
            <w:vAlign w:val="center"/>
          </w:tcPr>
          <w:p w14:paraId="709B9F2D">
            <w:pPr>
              <w:spacing w:line="360" w:lineRule="auto"/>
              <w:jc w:val="left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 1</w:t>
            </w:r>
            <w:r>
              <w:rPr>
                <w:rFonts w:hint="eastAsia"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Cs/>
                <w:szCs w:val="21"/>
              </w:rPr>
              <w:t xml:space="preserve">尚未入组任何受试者，后续计划入组 </w:t>
            </w:r>
          </w:p>
        </w:tc>
      </w:tr>
      <w:tr w14:paraId="482B4D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Merge w:val="continue"/>
            <w:tcBorders>
              <w:right w:val="single" w:color="auto" w:sz="4" w:space="0"/>
            </w:tcBorders>
            <w:vAlign w:val="center"/>
          </w:tcPr>
          <w:p w14:paraId="31B1B683">
            <w:pPr>
              <w:spacing w:line="360" w:lineRule="auto"/>
              <w:jc w:val="center"/>
              <w:rPr>
                <w:rFonts w:hint="default"/>
                <w:b/>
                <w:bCs/>
                <w:szCs w:val="21"/>
                <w:lang w:val="en-US"/>
              </w:rPr>
            </w:pPr>
          </w:p>
        </w:tc>
        <w:tc>
          <w:tcPr>
            <w:tcW w:w="6951" w:type="dxa"/>
            <w:gridSpan w:val="7"/>
            <w:tcBorders>
              <w:left w:val="single" w:color="auto" w:sz="4" w:space="0"/>
            </w:tcBorders>
            <w:vAlign w:val="center"/>
          </w:tcPr>
          <w:p w14:paraId="420A311A">
            <w:pPr>
              <w:spacing w:line="360" w:lineRule="auto"/>
              <w:jc w:val="left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 2</w:t>
            </w:r>
            <w:r>
              <w:rPr>
                <w:rFonts w:hint="eastAsia"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Cs/>
                <w:szCs w:val="21"/>
              </w:rPr>
              <w:t xml:space="preserve">尚未入组任何受试者，后续不计划入组 </w:t>
            </w:r>
          </w:p>
        </w:tc>
      </w:tr>
      <w:tr w14:paraId="659AAF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Merge w:val="continue"/>
            <w:tcBorders>
              <w:right w:val="single" w:color="auto" w:sz="4" w:space="0"/>
            </w:tcBorders>
            <w:vAlign w:val="center"/>
          </w:tcPr>
          <w:p w14:paraId="26AF897E">
            <w:pPr>
              <w:spacing w:line="360" w:lineRule="auto"/>
              <w:jc w:val="center"/>
              <w:rPr>
                <w:rFonts w:hint="default"/>
                <w:b/>
                <w:bCs/>
                <w:szCs w:val="21"/>
                <w:lang w:val="en-US"/>
              </w:rPr>
            </w:pPr>
          </w:p>
        </w:tc>
        <w:tc>
          <w:tcPr>
            <w:tcW w:w="6951" w:type="dxa"/>
            <w:gridSpan w:val="7"/>
            <w:tcBorders>
              <w:left w:val="single" w:color="auto" w:sz="4" w:space="0"/>
            </w:tcBorders>
            <w:vAlign w:val="center"/>
          </w:tcPr>
          <w:p w14:paraId="45025E7F">
            <w:pPr>
              <w:spacing w:line="360" w:lineRule="auto"/>
              <w:jc w:val="left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3</w:t>
            </w:r>
            <w:r>
              <w:rPr>
                <w:rFonts w:hint="eastAsia"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Cs/>
                <w:szCs w:val="21"/>
              </w:rPr>
              <w:t>已有受试者入组，目前仍有受试者在研/随访</w:t>
            </w:r>
            <w:r>
              <w:rPr>
                <w:rFonts w:hint="eastAsia" w:cs="Times New Roman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（</w:t>
            </w:r>
            <w:r>
              <w:rPr>
                <w:rFonts w:hint="eastAsia" w:cs="Times New Roman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包括生存随访）：</w:t>
            </w:r>
          </w:p>
        </w:tc>
      </w:tr>
      <w:tr w14:paraId="5CECC8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Merge w:val="continue"/>
            <w:tcBorders>
              <w:right w:val="single" w:color="auto" w:sz="4" w:space="0"/>
            </w:tcBorders>
            <w:vAlign w:val="center"/>
          </w:tcPr>
          <w:p w14:paraId="068821E8">
            <w:pPr>
              <w:spacing w:line="360" w:lineRule="auto"/>
              <w:jc w:val="center"/>
              <w:rPr>
                <w:rFonts w:hint="default"/>
                <w:b/>
                <w:bCs/>
                <w:szCs w:val="21"/>
                <w:lang w:val="en-US"/>
              </w:rPr>
            </w:pPr>
          </w:p>
        </w:tc>
        <w:tc>
          <w:tcPr>
            <w:tcW w:w="6951" w:type="dxa"/>
            <w:gridSpan w:val="7"/>
            <w:tcBorders>
              <w:left w:val="single" w:color="auto" w:sz="4" w:space="0"/>
            </w:tcBorders>
            <w:vAlign w:val="center"/>
          </w:tcPr>
          <w:p w14:paraId="58544B66">
            <w:pPr>
              <w:spacing w:line="360" w:lineRule="auto"/>
              <w:jc w:val="left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 4</w:t>
            </w:r>
            <w:r>
              <w:rPr>
                <w:rFonts w:hint="eastAsia"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Cs/>
                <w:szCs w:val="21"/>
              </w:rPr>
              <w:t>已有受试者入组，所有受试者已完成干预，但仍有受试者在随访中</w:t>
            </w:r>
            <w:r>
              <w:rPr>
                <w:rFonts w:hint="eastAsia" w:cs="Times New Roman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（</w:t>
            </w:r>
            <w:r>
              <w:rPr>
                <w:rFonts w:hint="eastAsia" w:cs="Times New Roman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包括生存随访）</w:t>
            </w:r>
          </w:p>
        </w:tc>
      </w:tr>
      <w:tr w14:paraId="580AA9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Merge w:val="continue"/>
            <w:tcBorders>
              <w:right w:val="single" w:color="auto" w:sz="4" w:space="0"/>
            </w:tcBorders>
            <w:vAlign w:val="center"/>
          </w:tcPr>
          <w:p w14:paraId="00865BFB">
            <w:pPr>
              <w:spacing w:line="360" w:lineRule="auto"/>
              <w:jc w:val="center"/>
              <w:rPr>
                <w:rFonts w:hint="default"/>
                <w:b/>
                <w:bCs/>
                <w:szCs w:val="21"/>
                <w:lang w:val="en-US"/>
              </w:rPr>
            </w:pPr>
          </w:p>
        </w:tc>
        <w:tc>
          <w:tcPr>
            <w:tcW w:w="6951" w:type="dxa"/>
            <w:gridSpan w:val="7"/>
            <w:tcBorders>
              <w:left w:val="single" w:color="auto" w:sz="4" w:space="0"/>
            </w:tcBorders>
            <w:vAlign w:val="center"/>
          </w:tcPr>
          <w:p w14:paraId="4F42741F">
            <w:pPr>
              <w:spacing w:line="360" w:lineRule="auto"/>
              <w:jc w:val="left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 5</w:t>
            </w:r>
            <w:r>
              <w:rPr>
                <w:rFonts w:hint="eastAsia"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Cs/>
                <w:szCs w:val="21"/>
              </w:rPr>
              <w:t>所有受试者已完成全部研究访视，仅剩数据清理，本中心不再入组</w:t>
            </w:r>
          </w:p>
        </w:tc>
      </w:tr>
      <w:tr w14:paraId="467DB0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Merge w:val="continue"/>
            <w:tcBorders>
              <w:right w:val="single" w:color="auto" w:sz="4" w:space="0"/>
            </w:tcBorders>
            <w:vAlign w:val="center"/>
          </w:tcPr>
          <w:p w14:paraId="2AC71A67">
            <w:pPr>
              <w:spacing w:line="360" w:lineRule="auto"/>
              <w:jc w:val="center"/>
              <w:rPr>
                <w:rFonts w:hint="default"/>
                <w:b/>
                <w:bCs/>
                <w:szCs w:val="21"/>
                <w:lang w:val="en-US"/>
              </w:rPr>
            </w:pPr>
          </w:p>
        </w:tc>
        <w:tc>
          <w:tcPr>
            <w:tcW w:w="6951" w:type="dxa"/>
            <w:gridSpan w:val="7"/>
            <w:tcBorders>
              <w:left w:val="single" w:color="auto" w:sz="4" w:space="0"/>
            </w:tcBorders>
            <w:vAlign w:val="center"/>
          </w:tcPr>
          <w:p w14:paraId="7B6D2B05">
            <w:pPr>
              <w:spacing w:line="360" w:lineRule="auto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 6</w:t>
            </w:r>
            <w:r>
              <w:rPr>
                <w:rFonts w:hint="eastAsia"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Cs/>
                <w:szCs w:val="21"/>
              </w:rPr>
              <w:t>所有受试者已完成全部研究访视，但后续计划继续入组新受试者</w:t>
            </w:r>
          </w:p>
        </w:tc>
      </w:tr>
      <w:tr w14:paraId="1B83A8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Merge w:val="continue"/>
            <w:tcBorders>
              <w:right w:val="single" w:color="auto" w:sz="4" w:space="0"/>
            </w:tcBorders>
            <w:vAlign w:val="center"/>
          </w:tcPr>
          <w:p w14:paraId="69CDF6CB">
            <w:pPr>
              <w:spacing w:line="360" w:lineRule="auto"/>
              <w:jc w:val="center"/>
              <w:rPr>
                <w:rFonts w:hint="default"/>
                <w:b/>
                <w:bCs/>
                <w:szCs w:val="21"/>
                <w:lang w:val="en-US"/>
              </w:rPr>
            </w:pPr>
          </w:p>
        </w:tc>
        <w:tc>
          <w:tcPr>
            <w:tcW w:w="6951" w:type="dxa"/>
            <w:gridSpan w:val="7"/>
            <w:tcBorders>
              <w:left w:val="single" w:color="auto" w:sz="4" w:space="0"/>
            </w:tcBorders>
            <w:vAlign w:val="center"/>
          </w:tcPr>
          <w:p w14:paraId="27F7937B">
            <w:pPr>
              <w:spacing w:line="360" w:lineRule="auto"/>
              <w:jc w:val="left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7</w:t>
            </w:r>
            <w:r>
              <w:rPr>
                <w:rFonts w:hint="eastAsia"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Cs/>
                <w:szCs w:val="21"/>
              </w:rPr>
              <w:t xml:space="preserve">研究已提前终止，本中心不再进行任何活动 </w:t>
            </w:r>
          </w:p>
        </w:tc>
      </w:tr>
      <w:tr w14:paraId="636F5B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vMerge w:val="continue"/>
            <w:tcBorders>
              <w:right w:val="single" w:color="auto" w:sz="4" w:space="0"/>
            </w:tcBorders>
            <w:vAlign w:val="center"/>
          </w:tcPr>
          <w:p w14:paraId="1D3DD5E4">
            <w:pPr>
              <w:spacing w:line="360" w:lineRule="auto"/>
              <w:jc w:val="center"/>
              <w:rPr>
                <w:rFonts w:hint="default"/>
                <w:b/>
                <w:bCs/>
                <w:szCs w:val="21"/>
                <w:lang w:val="en-US"/>
              </w:rPr>
            </w:pPr>
          </w:p>
        </w:tc>
        <w:tc>
          <w:tcPr>
            <w:tcW w:w="6951" w:type="dxa"/>
            <w:gridSpan w:val="7"/>
            <w:tcBorders>
              <w:left w:val="single" w:color="auto" w:sz="4" w:space="0"/>
            </w:tcBorders>
            <w:vAlign w:val="center"/>
          </w:tcPr>
          <w:p w14:paraId="120BD940">
            <w:pPr>
              <w:spacing w:line="360" w:lineRule="auto"/>
              <w:rPr>
                <w:rFonts w:hint="default" w:eastAsia="宋体"/>
                <w:bCs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Cs/>
                <w:szCs w:val="21"/>
              </w:rPr>
              <w:t>□ 8</w:t>
            </w:r>
            <w:r>
              <w:rPr>
                <w:rFonts w:hint="eastAsia"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Cs/>
                <w:szCs w:val="21"/>
                <w:lang w:val="en-US" w:eastAsia="zh-CN"/>
              </w:rPr>
              <w:t>其他：</w:t>
            </w:r>
            <w:r>
              <w:rPr>
                <w:rFonts w:hint="eastAsia"/>
                <w:bCs/>
                <w:szCs w:val="21"/>
                <w:u w:val="single"/>
                <w:lang w:val="en-US" w:eastAsia="zh-CN"/>
              </w:rPr>
              <w:t xml:space="preserve">          </w:t>
            </w:r>
          </w:p>
        </w:tc>
      </w:tr>
      <w:tr w14:paraId="0A6302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right w:val="single" w:color="auto" w:sz="4" w:space="0"/>
            </w:tcBorders>
            <w:vAlign w:val="center"/>
          </w:tcPr>
          <w:p w14:paraId="5CC2957B"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bCs w:val="0"/>
                <w:szCs w:val="21"/>
              </w:rPr>
              <w:t>若选3或4，请填</w:t>
            </w:r>
          </w:p>
        </w:tc>
        <w:tc>
          <w:tcPr>
            <w:tcW w:w="6951" w:type="dxa"/>
            <w:gridSpan w:val="7"/>
            <w:tcBorders>
              <w:left w:val="single" w:color="auto" w:sz="4" w:space="0"/>
            </w:tcBorders>
            <w:vAlign w:val="center"/>
          </w:tcPr>
          <w:p w14:paraId="276C7CB2">
            <w:pPr>
              <w:spacing w:line="360" w:lineRule="auto"/>
              <w:jc w:val="left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本中心入组总例数：</w:t>
            </w:r>
            <w:r>
              <w:rPr>
                <w:rFonts w:hint="eastAsia"/>
                <w:bCs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bCs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/>
                <w:bCs/>
                <w:szCs w:val="21"/>
              </w:rPr>
              <w:t>目前仍在研/随访例数：</w:t>
            </w:r>
            <w:r>
              <w:rPr>
                <w:rFonts w:hint="eastAsia"/>
                <w:bCs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bCs/>
                <w:szCs w:val="21"/>
                <w:u w:val="single"/>
                <w:lang w:val="en-US" w:eastAsia="zh-CN"/>
              </w:rPr>
              <w:t xml:space="preserve">         </w:t>
            </w:r>
          </w:p>
        </w:tc>
      </w:tr>
      <w:tr w14:paraId="0BAE8A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8" w:type="dxa"/>
            <w:tcBorders>
              <w:right w:val="single" w:color="auto" w:sz="4" w:space="0"/>
            </w:tcBorders>
            <w:vAlign w:val="center"/>
          </w:tcPr>
          <w:p w14:paraId="79653B9F">
            <w:pPr>
              <w:spacing w:line="360" w:lineRule="auto"/>
              <w:jc w:val="center"/>
              <w:rPr>
                <w:rFonts w:hint="eastAsia"/>
                <w:b/>
                <w:bCs w:val="0"/>
                <w:szCs w:val="21"/>
              </w:rPr>
            </w:pPr>
            <w:r>
              <w:rPr>
                <w:rFonts w:hint="eastAsia"/>
                <w:b/>
                <w:bCs w:val="0"/>
                <w:szCs w:val="21"/>
              </w:rPr>
              <w:t>若选5或6</w:t>
            </w:r>
            <w:r>
              <w:rPr>
                <w:rFonts w:hint="eastAsia"/>
                <w:b/>
                <w:bCs w:val="0"/>
                <w:szCs w:val="21"/>
                <w:lang w:val="en-US" w:eastAsia="zh-CN"/>
              </w:rPr>
              <w:t>或7</w:t>
            </w:r>
            <w:r>
              <w:rPr>
                <w:rFonts w:hint="eastAsia"/>
                <w:b/>
                <w:bCs w:val="0"/>
                <w:szCs w:val="21"/>
              </w:rPr>
              <w:t>，请填</w:t>
            </w:r>
          </w:p>
        </w:tc>
        <w:tc>
          <w:tcPr>
            <w:tcW w:w="6951" w:type="dxa"/>
            <w:gridSpan w:val="7"/>
            <w:tcBorders>
              <w:left w:val="single" w:color="auto" w:sz="4" w:space="0"/>
            </w:tcBorders>
            <w:vAlign w:val="center"/>
          </w:tcPr>
          <w:p w14:paraId="4FF295C6">
            <w:pPr>
              <w:spacing w:line="360" w:lineRule="auto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本中心入组总例数：</w:t>
            </w:r>
            <w:r>
              <w:rPr>
                <w:rFonts w:hint="eastAsia"/>
                <w:bCs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bCs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/>
                <w:bCs/>
                <w:szCs w:val="21"/>
              </w:rPr>
              <w:t>（目前随访例数=0）</w:t>
            </w:r>
          </w:p>
        </w:tc>
      </w:tr>
      <w:tr w14:paraId="2CB536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99" w:type="dxa"/>
            <w:gridSpan w:val="8"/>
          </w:tcPr>
          <w:p w14:paraId="352E94D8">
            <w:pPr>
              <w:pStyle w:val="20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安全性报告类型</w:t>
            </w:r>
          </w:p>
        </w:tc>
      </w:tr>
      <w:tr w14:paraId="23E4AE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99" w:type="dxa"/>
            <w:gridSpan w:val="8"/>
            <w:vAlign w:val="center"/>
          </w:tcPr>
          <w:p w14:paraId="6BB5BA62">
            <w:pPr>
              <w:spacing w:line="360" w:lineRule="auto"/>
              <w:jc w:val="both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1、</w:t>
            </w:r>
            <w:r>
              <w:rPr>
                <w:rFonts w:hint="eastAsia"/>
                <w:bCs/>
                <w:szCs w:val="21"/>
              </w:rPr>
              <w:t>药物临床试验</w:t>
            </w:r>
            <w:r>
              <w:rPr>
                <w:rFonts w:hint="eastAsia"/>
                <w:bCs/>
                <w:szCs w:val="21"/>
                <w:highlight w:val="yellow"/>
              </w:rPr>
              <w:t>本中心</w:t>
            </w:r>
            <w:r>
              <w:rPr>
                <w:rFonts w:hint="eastAsia"/>
                <w:bCs/>
                <w:szCs w:val="21"/>
                <w:lang w:val="en-US" w:eastAsia="zh-CN"/>
              </w:rPr>
              <w:t>SAE</w:t>
            </w:r>
            <w:r>
              <w:rPr>
                <w:rFonts w:hint="eastAsia"/>
                <w:bCs/>
                <w:szCs w:val="21"/>
              </w:rPr>
              <w:t>报告</w:t>
            </w:r>
          </w:p>
        </w:tc>
      </w:tr>
      <w:tr w14:paraId="7AD0C4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99" w:type="dxa"/>
            <w:gridSpan w:val="8"/>
            <w:vAlign w:val="center"/>
          </w:tcPr>
          <w:p w14:paraId="3FD32C8E">
            <w:pPr>
              <w:spacing w:line="360" w:lineRule="auto"/>
              <w:ind w:firstLine="0" w:firstLineChars="0"/>
              <w:jc w:val="both"/>
              <w:rPr>
                <w:rFonts w:hint="eastAsia"/>
                <w:bCs/>
                <w:szCs w:val="21"/>
                <w:u w:val="none"/>
                <w:lang w:val="en-US" w:eastAsia="zh-CN"/>
              </w:rPr>
            </w:pP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2、</w:t>
            </w:r>
            <w:r>
              <w:rPr>
                <w:rFonts w:hint="eastAsia"/>
                <w:bCs/>
                <w:szCs w:val="21"/>
              </w:rPr>
              <w:t>药物临床试验</w:t>
            </w:r>
            <w:r>
              <w:rPr>
                <w:rFonts w:hint="eastAsia"/>
                <w:bCs/>
                <w:szCs w:val="21"/>
                <w:highlight w:val="yellow"/>
              </w:rPr>
              <w:t>本中心</w:t>
            </w:r>
            <w:r>
              <w:rPr>
                <w:rFonts w:hint="eastAsia"/>
                <w:bCs/>
                <w:szCs w:val="21"/>
              </w:rPr>
              <w:t>SUSAR报告</w:t>
            </w:r>
            <w:r>
              <w:rPr>
                <w:rFonts w:hint="eastAsia"/>
                <w:bCs/>
                <w:szCs w:val="21"/>
                <w:lang w:eastAsia="zh-CN"/>
              </w:rPr>
              <w:t>（</w:t>
            </w:r>
            <w:r>
              <w:rPr>
                <w:rFonts w:hint="eastAsia"/>
                <w:bCs/>
                <w:szCs w:val="21"/>
                <w:lang w:val="en-US" w:eastAsia="zh-CN"/>
              </w:rPr>
              <w:t>对应的SAE：</w:t>
            </w:r>
            <w:r>
              <w:rPr>
                <w:rFonts w:hint="eastAsia"/>
                <w:bCs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/>
                <w:bCs/>
                <w:szCs w:val="21"/>
                <w:u w:val="none"/>
                <w:lang w:val="en-US" w:eastAsia="zh-CN"/>
              </w:rPr>
              <w:t>）</w:t>
            </w:r>
          </w:p>
          <w:p w14:paraId="253407BF">
            <w:pPr>
              <w:spacing w:line="360" w:lineRule="auto"/>
              <w:ind w:firstLine="0" w:firstLineChars="0"/>
              <w:jc w:val="both"/>
              <w:rPr>
                <w:rFonts w:hint="default" w:eastAsia="宋体"/>
                <w:bCs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Cs/>
                <w:szCs w:val="21"/>
                <w:u w:val="none"/>
                <w:lang w:val="en-US" w:eastAsia="zh-CN"/>
              </w:rPr>
              <w:t>填受试者编号/安全性事件名称</w:t>
            </w:r>
          </w:p>
        </w:tc>
      </w:tr>
      <w:tr w14:paraId="4F92D3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999" w:type="dxa"/>
            <w:gridSpan w:val="8"/>
            <w:vAlign w:val="center"/>
          </w:tcPr>
          <w:p w14:paraId="5042C1E3">
            <w:pPr>
              <w:spacing w:line="240" w:lineRule="auto"/>
              <w:jc w:val="both"/>
              <w:rPr>
                <w:bCs/>
                <w:color w:val="FF0000"/>
                <w:szCs w:val="21"/>
              </w:rPr>
            </w:pP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3、医疗器械/体外诊断试剂</w:t>
            </w:r>
            <w:r>
              <w:rPr>
                <w:rFonts w:hint="eastAsia"/>
                <w:bCs/>
                <w:szCs w:val="21"/>
              </w:rPr>
              <w:t>临床试验</w:t>
            </w:r>
            <w:r>
              <w:rPr>
                <w:rFonts w:hint="eastAsia"/>
                <w:bCs/>
                <w:szCs w:val="21"/>
                <w:highlight w:val="yellow"/>
              </w:rPr>
              <w:t>本中心</w:t>
            </w:r>
            <w:r>
              <w:rPr>
                <w:rFonts w:hint="eastAsia"/>
                <w:bCs/>
                <w:szCs w:val="21"/>
              </w:rPr>
              <w:t>SAE报告</w:t>
            </w:r>
          </w:p>
        </w:tc>
      </w:tr>
      <w:tr w14:paraId="5DA019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9" w:type="dxa"/>
            <w:gridSpan w:val="8"/>
          </w:tcPr>
          <w:p w14:paraId="62F96F0B">
            <w:pPr>
              <w:pStyle w:val="20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安全性报告概况</w:t>
            </w:r>
          </w:p>
        </w:tc>
      </w:tr>
      <w:tr w14:paraId="0232F2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gridSpan w:val="2"/>
            <w:vAlign w:val="center"/>
          </w:tcPr>
          <w:p w14:paraId="091397D5">
            <w:pPr>
              <w:spacing w:line="360" w:lineRule="auto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受试者编号</w:t>
            </w:r>
          </w:p>
        </w:tc>
        <w:tc>
          <w:tcPr>
            <w:tcW w:w="2082" w:type="dxa"/>
            <w:gridSpan w:val="2"/>
            <w:vAlign w:val="center"/>
          </w:tcPr>
          <w:p w14:paraId="77DA6A2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533" w:type="dxa"/>
            <w:gridSpan w:val="3"/>
            <w:vAlign w:val="center"/>
          </w:tcPr>
          <w:p w14:paraId="1349484C">
            <w:pPr>
              <w:spacing w:line="360" w:lineRule="auto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安全性事件名称</w:t>
            </w:r>
          </w:p>
        </w:tc>
        <w:tc>
          <w:tcPr>
            <w:tcW w:w="2291" w:type="dxa"/>
            <w:vAlign w:val="center"/>
          </w:tcPr>
          <w:p w14:paraId="701D237D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09FA53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gridSpan w:val="2"/>
            <w:vAlign w:val="center"/>
          </w:tcPr>
          <w:p w14:paraId="2B0A13E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报告类型</w:t>
            </w:r>
          </w:p>
        </w:tc>
        <w:tc>
          <w:tcPr>
            <w:tcW w:w="6906" w:type="dxa"/>
            <w:gridSpan w:val="6"/>
            <w:vAlign w:val="center"/>
          </w:tcPr>
          <w:p w14:paraId="1CDAB012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首次报告，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随访报告，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总结报告</w:t>
            </w:r>
          </w:p>
        </w:tc>
      </w:tr>
      <w:tr w14:paraId="7FA7C5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gridSpan w:val="2"/>
            <w:vAlign w:val="center"/>
          </w:tcPr>
          <w:p w14:paraId="461C2F46">
            <w:pPr>
              <w:spacing w:line="360" w:lineRule="auto"/>
              <w:jc w:val="center"/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获知时间</w:t>
            </w:r>
          </w:p>
        </w:tc>
        <w:tc>
          <w:tcPr>
            <w:tcW w:w="2082" w:type="dxa"/>
            <w:gridSpan w:val="2"/>
            <w:vAlign w:val="center"/>
          </w:tcPr>
          <w:p w14:paraId="0F37E842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533" w:type="dxa"/>
            <w:gridSpan w:val="3"/>
          </w:tcPr>
          <w:p w14:paraId="43F667B0">
            <w:pPr>
              <w:spacing w:line="360" w:lineRule="auto"/>
              <w:jc w:val="center"/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报告时间</w:t>
            </w:r>
          </w:p>
        </w:tc>
        <w:tc>
          <w:tcPr>
            <w:tcW w:w="2291" w:type="dxa"/>
            <w:vAlign w:val="center"/>
          </w:tcPr>
          <w:p w14:paraId="667A9B41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2EFDB8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gridSpan w:val="2"/>
            <w:vAlign w:val="center"/>
          </w:tcPr>
          <w:p w14:paraId="2F666F2F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相关性</w:t>
            </w:r>
          </w:p>
        </w:tc>
        <w:tc>
          <w:tcPr>
            <w:tcW w:w="2082" w:type="dxa"/>
            <w:gridSpan w:val="2"/>
            <w:vAlign w:val="center"/>
          </w:tcPr>
          <w:p w14:paraId="69BCF296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533" w:type="dxa"/>
            <w:gridSpan w:val="3"/>
          </w:tcPr>
          <w:p w14:paraId="0C555BC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转归</w:t>
            </w:r>
          </w:p>
        </w:tc>
        <w:tc>
          <w:tcPr>
            <w:tcW w:w="2291" w:type="dxa"/>
            <w:vAlign w:val="center"/>
          </w:tcPr>
          <w:p w14:paraId="14904497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060D62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gridSpan w:val="2"/>
            <w:vAlign w:val="center"/>
          </w:tcPr>
          <w:p w14:paraId="5A3D6E2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是否死亡</w:t>
            </w:r>
          </w:p>
        </w:tc>
        <w:tc>
          <w:tcPr>
            <w:tcW w:w="2082" w:type="dxa"/>
            <w:gridSpan w:val="2"/>
            <w:vAlign w:val="center"/>
          </w:tcPr>
          <w:p w14:paraId="5776F56A">
            <w:pPr>
              <w:spacing w:line="36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是，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否</w:t>
            </w:r>
          </w:p>
        </w:tc>
        <w:tc>
          <w:tcPr>
            <w:tcW w:w="2533" w:type="dxa"/>
            <w:gridSpan w:val="3"/>
          </w:tcPr>
          <w:p w14:paraId="1CC7EC84">
            <w:pPr>
              <w:spacing w:line="360" w:lineRule="auto"/>
              <w:ind w:left="210" w:right="210"/>
              <w:jc w:val="center"/>
              <w:rPr>
                <w:rFonts w:hint="default"/>
                <w:b/>
                <w:bCs/>
                <w:szCs w:val="21"/>
                <w:lang w:val="en-US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是否危及生命</w:t>
            </w:r>
          </w:p>
        </w:tc>
        <w:tc>
          <w:tcPr>
            <w:tcW w:w="2291" w:type="dxa"/>
            <w:vAlign w:val="center"/>
          </w:tcPr>
          <w:p w14:paraId="20940B41">
            <w:pPr>
              <w:spacing w:line="360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是，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否</w:t>
            </w:r>
          </w:p>
        </w:tc>
      </w:tr>
      <w:tr w14:paraId="3B73EB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gridSpan w:val="2"/>
            <w:vAlign w:val="center"/>
          </w:tcPr>
          <w:p w14:paraId="4F0737E3">
            <w:pPr>
              <w:spacing w:line="360" w:lineRule="auto"/>
              <w:jc w:val="center"/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是否预期</w:t>
            </w:r>
          </w:p>
        </w:tc>
        <w:tc>
          <w:tcPr>
            <w:tcW w:w="6906" w:type="dxa"/>
            <w:gridSpan w:val="6"/>
            <w:shd w:val="clear" w:color="auto" w:fill="auto"/>
            <w:vAlign w:val="center"/>
          </w:tcPr>
          <w:p w14:paraId="4D55CB9B">
            <w:pPr>
              <w:spacing w:line="360" w:lineRule="auto"/>
              <w:jc w:val="both"/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预期，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非预期，</w:t>
            </w:r>
            <w:r>
              <w:rPr>
                <w:rFonts w:hint="eastAsia"/>
                <w:bCs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zCs w:val="21"/>
                <w:lang w:val="en-US" w:eastAsia="zh-CN"/>
              </w:rPr>
              <w:t>暂无法判断（首次报告可能暂无法判断，随访报告应更新）</w:t>
            </w:r>
            <w:bookmarkStart w:id="0" w:name="_GoBack"/>
            <w:bookmarkEnd w:id="0"/>
          </w:p>
        </w:tc>
      </w:tr>
      <w:tr w14:paraId="2488DD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9" w:type="dxa"/>
            <w:gridSpan w:val="8"/>
          </w:tcPr>
          <w:p w14:paraId="6727C38F">
            <w:pPr>
              <w:pStyle w:val="20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对安全性报告的整体评价：</w:t>
            </w:r>
          </w:p>
        </w:tc>
      </w:tr>
      <w:tr w14:paraId="782515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9" w:type="dxa"/>
            <w:gridSpan w:val="8"/>
          </w:tcPr>
          <w:p w14:paraId="440BA208">
            <w:pPr>
              <w:spacing w:line="360" w:lineRule="auto"/>
              <w:jc w:val="left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1、受试者的风险</w:t>
            </w:r>
          </w:p>
        </w:tc>
      </w:tr>
      <w:tr w14:paraId="663917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1" w:type="dxa"/>
            <w:gridSpan w:val="6"/>
          </w:tcPr>
          <w:p w14:paraId="312AEB55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1.1 有足够的证据证明增加了受试者的风险</w:t>
            </w:r>
          </w:p>
        </w:tc>
        <w:tc>
          <w:tcPr>
            <w:tcW w:w="3848" w:type="dxa"/>
            <w:gridSpan w:val="2"/>
            <w:vAlign w:val="center"/>
          </w:tcPr>
          <w:p w14:paraId="01660EA9">
            <w:pPr>
              <w:spacing w:line="360" w:lineRule="auto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□是，□否</w:t>
            </w:r>
          </w:p>
        </w:tc>
      </w:tr>
      <w:tr w14:paraId="42FC71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1" w:type="dxa"/>
            <w:gridSpan w:val="6"/>
          </w:tcPr>
          <w:p w14:paraId="51B64DC2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1.2 试验相关损害受试者的后续医疗与随访安排是否合适</w:t>
            </w:r>
          </w:p>
        </w:tc>
        <w:tc>
          <w:tcPr>
            <w:tcW w:w="3848" w:type="dxa"/>
            <w:gridSpan w:val="2"/>
            <w:vAlign w:val="center"/>
          </w:tcPr>
          <w:p w14:paraId="6BB5E29C">
            <w:pPr>
              <w:spacing w:line="360" w:lineRule="auto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□是，□否，□不适用</w:t>
            </w:r>
          </w:p>
        </w:tc>
      </w:tr>
      <w:tr w14:paraId="32FC8D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9" w:type="dxa"/>
            <w:gridSpan w:val="8"/>
          </w:tcPr>
          <w:p w14:paraId="6860F2E5">
            <w:pPr>
              <w:spacing w:line="360" w:lineRule="auto"/>
              <w:jc w:val="left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2、研究的实施</w:t>
            </w:r>
          </w:p>
        </w:tc>
      </w:tr>
      <w:tr w14:paraId="6E374F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1" w:type="dxa"/>
            <w:gridSpan w:val="6"/>
          </w:tcPr>
          <w:p w14:paraId="72761491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2.1 有足够的证据证明显著影响了临床研究的实施</w:t>
            </w:r>
          </w:p>
        </w:tc>
        <w:tc>
          <w:tcPr>
            <w:tcW w:w="3848" w:type="dxa"/>
            <w:gridSpan w:val="2"/>
            <w:vAlign w:val="center"/>
          </w:tcPr>
          <w:p w14:paraId="5938E8B8">
            <w:pPr>
              <w:spacing w:line="360" w:lineRule="auto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□是，□否</w:t>
            </w:r>
          </w:p>
        </w:tc>
      </w:tr>
      <w:tr w14:paraId="30E9A2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1" w:type="dxa"/>
            <w:gridSpan w:val="6"/>
          </w:tcPr>
          <w:p w14:paraId="02D790B7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2.2 有必要修改方案</w:t>
            </w:r>
          </w:p>
        </w:tc>
        <w:tc>
          <w:tcPr>
            <w:tcW w:w="3848" w:type="dxa"/>
            <w:gridSpan w:val="2"/>
            <w:vAlign w:val="center"/>
          </w:tcPr>
          <w:p w14:paraId="1005735C">
            <w:pPr>
              <w:spacing w:line="360" w:lineRule="auto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□是，□否</w:t>
            </w:r>
          </w:p>
        </w:tc>
      </w:tr>
      <w:tr w14:paraId="540592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51" w:type="dxa"/>
            <w:gridSpan w:val="6"/>
          </w:tcPr>
          <w:p w14:paraId="5A8C51D4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2.3 是否存在可能影响受试者继续参与研究意愿的新信息，是否有必要修改知情同意书，是否有必要重新获取知情同意</w:t>
            </w:r>
          </w:p>
        </w:tc>
        <w:tc>
          <w:tcPr>
            <w:tcW w:w="3848" w:type="dxa"/>
            <w:gridSpan w:val="2"/>
            <w:vAlign w:val="center"/>
          </w:tcPr>
          <w:p w14:paraId="59CEF8F0">
            <w:pPr>
              <w:spacing w:line="360" w:lineRule="auto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□是，□否</w:t>
            </w:r>
          </w:p>
        </w:tc>
      </w:tr>
      <w:tr w14:paraId="582FBE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9" w:type="dxa"/>
            <w:gridSpan w:val="8"/>
          </w:tcPr>
          <w:p w14:paraId="07AA3DE5">
            <w:pPr>
              <w:pStyle w:val="20"/>
              <w:widowControl/>
              <w:numPr>
                <w:ilvl w:val="0"/>
                <w:numId w:val="1"/>
              </w:numPr>
              <w:spacing w:line="360" w:lineRule="auto"/>
              <w:ind w:left="0" w:firstLine="0" w:firstLineChars="0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送审文件</w:t>
            </w:r>
          </w:p>
        </w:tc>
      </w:tr>
      <w:tr w14:paraId="2222A7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9" w:type="dxa"/>
            <w:gridSpan w:val="8"/>
          </w:tcPr>
          <w:p w14:paraId="2DB680B6">
            <w:pPr>
              <w:spacing w:line="360" w:lineRule="auto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按照“</w:t>
            </w:r>
            <w:r>
              <w:rPr>
                <w:rFonts w:hint="eastAsia"/>
                <w:b/>
                <w:szCs w:val="21"/>
              </w:rPr>
              <w:t>安全性报告送审文件清单</w:t>
            </w:r>
            <w:r>
              <w:rPr>
                <w:rFonts w:hint="eastAsia"/>
                <w:szCs w:val="21"/>
              </w:rPr>
              <w:t>”准备</w:t>
            </w:r>
          </w:p>
        </w:tc>
      </w:tr>
      <w:tr w14:paraId="76781A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9" w:type="dxa"/>
            <w:gridSpan w:val="8"/>
          </w:tcPr>
          <w:p w14:paraId="0A1777E0">
            <w:pPr>
              <w:pStyle w:val="20"/>
              <w:widowControl/>
              <w:numPr>
                <w:ilvl w:val="0"/>
                <w:numId w:val="1"/>
              </w:numPr>
              <w:spacing w:line="360" w:lineRule="auto"/>
              <w:ind w:left="0" w:firstLine="0" w:firstLineChars="0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主要研究者责任申明</w:t>
            </w:r>
          </w:p>
        </w:tc>
      </w:tr>
      <w:tr w14:paraId="3E406C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9" w:type="dxa"/>
            <w:gridSpan w:val="8"/>
          </w:tcPr>
          <w:p w14:paraId="72215A06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pacing w:val="2"/>
              </w:rPr>
            </w:pPr>
            <w:r>
              <w:rPr>
                <w:rFonts w:hint="eastAsia"/>
                <w:spacing w:val="2"/>
              </w:rPr>
              <w:t>保证上述填报内容和送审文件真实、准确，本人作诚信的承诺；</w:t>
            </w:r>
          </w:p>
          <w:p w14:paraId="5C6E0261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pacing w:val="2"/>
              </w:rPr>
            </w:pPr>
            <w:r>
              <w:rPr>
                <w:rFonts w:hint="eastAsia"/>
                <w:spacing w:val="2"/>
              </w:rPr>
              <w:t>有充分的时间实施临床试验，人员配备与设备条件等能够满足临床试验的运行；</w:t>
            </w:r>
          </w:p>
          <w:p w14:paraId="06EC8013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pacing w:val="2"/>
              </w:rPr>
            </w:pPr>
            <w:r>
              <w:rPr>
                <w:rFonts w:hint="eastAsia"/>
                <w:spacing w:val="2"/>
              </w:rPr>
              <w:t>履行主要研究者职责，遵循法律法规、GCP、方案以及伦理委员会的要求；</w:t>
            </w:r>
          </w:p>
          <w:p w14:paraId="5B5AC6CB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pacing w:val="2"/>
              </w:rPr>
            </w:pPr>
            <w:r>
              <w:rPr>
                <w:rFonts w:hint="eastAsia"/>
                <w:spacing w:val="2"/>
              </w:rPr>
              <w:t>若填报失实或违反以上规定，本人将承担全部责任。</w:t>
            </w:r>
          </w:p>
        </w:tc>
      </w:tr>
      <w:tr w14:paraId="336B92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474" w:type="dxa"/>
            <w:gridSpan w:val="3"/>
            <w:vAlign w:val="center"/>
          </w:tcPr>
          <w:p w14:paraId="7F070DC4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主要研究者签字</w:t>
            </w:r>
          </w:p>
        </w:tc>
        <w:tc>
          <w:tcPr>
            <w:tcW w:w="2551" w:type="dxa"/>
            <w:gridSpan w:val="2"/>
            <w:tcBorders>
              <w:right w:val="single" w:color="auto" w:sz="6" w:space="0"/>
            </w:tcBorders>
            <w:vAlign w:val="center"/>
          </w:tcPr>
          <w:p w14:paraId="28831D9B">
            <w:pPr>
              <w:spacing w:line="360" w:lineRule="auto"/>
              <w:jc w:val="both"/>
              <w:rPr>
                <w:b/>
                <w:bCs/>
                <w:szCs w:val="21"/>
              </w:rPr>
            </w:pPr>
          </w:p>
        </w:tc>
        <w:tc>
          <w:tcPr>
            <w:tcW w:w="1683" w:type="dxa"/>
            <w:gridSpan w:val="2"/>
            <w:tcBorders>
              <w:left w:val="single" w:color="auto" w:sz="6" w:space="0"/>
            </w:tcBorders>
            <w:vAlign w:val="center"/>
          </w:tcPr>
          <w:p w14:paraId="1489DBBE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日期</w:t>
            </w:r>
          </w:p>
        </w:tc>
        <w:tc>
          <w:tcPr>
            <w:tcW w:w="2291" w:type="dxa"/>
            <w:tcBorders>
              <w:left w:val="single" w:color="auto" w:sz="6" w:space="0"/>
            </w:tcBorders>
            <w:vAlign w:val="center"/>
          </w:tcPr>
          <w:p w14:paraId="3F8FF7C0">
            <w:pPr>
              <w:spacing w:line="360" w:lineRule="auto"/>
              <w:jc w:val="both"/>
              <w:rPr>
                <w:bCs/>
                <w:szCs w:val="21"/>
              </w:rPr>
            </w:pPr>
          </w:p>
        </w:tc>
      </w:tr>
      <w:tr w14:paraId="5BE86A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4" w:hRule="atLeast"/>
          <w:jc w:val="center"/>
        </w:trPr>
        <w:tc>
          <w:tcPr>
            <w:tcW w:w="8999" w:type="dxa"/>
            <w:gridSpan w:val="8"/>
            <w:vAlign w:val="center"/>
          </w:tcPr>
          <w:p w14:paraId="7AD3F120">
            <w:pPr>
              <w:spacing w:line="360" w:lineRule="auto"/>
              <w:jc w:val="left"/>
              <w:rPr>
                <w:b/>
                <w:spacing w:val="2"/>
              </w:rPr>
            </w:pPr>
            <w:r>
              <w:rPr>
                <w:rFonts w:hint="eastAsia"/>
                <w:b/>
                <w:spacing w:val="2"/>
              </w:rPr>
              <w:t>伦理委员会形式审查：</w:t>
            </w:r>
          </w:p>
          <w:p w14:paraId="3FCC0CA8">
            <w:pPr>
              <w:spacing w:line="360" w:lineRule="auto"/>
              <w:jc w:val="left"/>
              <w:rPr>
                <w:b/>
                <w:spacing w:val="2"/>
              </w:rPr>
            </w:pPr>
            <w:r>
              <w:rPr>
                <w:rFonts w:hint="eastAsia"/>
                <w:b/>
                <w:spacing w:val="2"/>
              </w:rPr>
              <w:t>□ 送审文件不齐全/不符合要求，补充/修改送审文件后递交。具体如下：</w:t>
            </w:r>
          </w:p>
          <w:p w14:paraId="6F7D587A">
            <w:pPr>
              <w:pStyle w:val="20"/>
              <w:widowControl/>
              <w:numPr>
                <w:ilvl w:val="0"/>
                <w:numId w:val="3"/>
              </w:numPr>
              <w:spacing w:line="360" w:lineRule="auto"/>
              <w:ind w:left="745" w:leftChars="150" w:hanging="430" w:hangingChars="200"/>
              <w:jc w:val="left"/>
              <w:rPr>
                <w:spacing w:val="2"/>
                <w:szCs w:val="21"/>
              </w:rPr>
            </w:pPr>
            <w:r>
              <w:rPr>
                <w:rFonts w:hint="eastAsia"/>
                <w:b/>
                <w:spacing w:val="2"/>
                <w:szCs w:val="21"/>
              </w:rPr>
              <w:t>□</w:t>
            </w:r>
            <w:r>
              <w:rPr>
                <w:rFonts w:hint="eastAsia"/>
                <w:spacing w:val="2"/>
                <w:szCs w:val="21"/>
              </w:rPr>
              <w:t>详见补充修改送审文件通知或CTMS反馈</w:t>
            </w:r>
          </w:p>
          <w:p w14:paraId="40AF3275">
            <w:pPr>
              <w:pStyle w:val="20"/>
              <w:widowControl/>
              <w:numPr>
                <w:ilvl w:val="0"/>
                <w:numId w:val="3"/>
              </w:numPr>
              <w:spacing w:line="360" w:lineRule="auto"/>
              <w:ind w:left="745" w:leftChars="150" w:hanging="430" w:hangingChars="200"/>
              <w:jc w:val="left"/>
              <w:rPr>
                <w:b/>
                <w:spacing w:val="2"/>
              </w:rPr>
            </w:pPr>
            <w:r>
              <w:rPr>
                <w:rFonts w:hint="eastAsia"/>
                <w:b/>
                <w:spacing w:val="2"/>
                <w:szCs w:val="21"/>
              </w:rPr>
              <w:t>□</w:t>
            </w:r>
            <w:r>
              <w:rPr>
                <w:spacing w:val="2"/>
                <w:szCs w:val="21"/>
              </w:rPr>
              <w:t>其他</w:t>
            </w:r>
          </w:p>
          <w:p w14:paraId="3C3C7475">
            <w:pPr>
              <w:spacing w:line="360" w:lineRule="auto"/>
              <w:jc w:val="left"/>
              <w:rPr>
                <w:b/>
                <w:spacing w:val="2"/>
              </w:rPr>
            </w:pPr>
          </w:p>
          <w:p w14:paraId="07A87A1F">
            <w:pPr>
              <w:spacing w:line="360" w:lineRule="auto"/>
              <w:ind w:firstLine="428" w:firstLineChars="200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接收人签字：                   日期：</w:t>
            </w:r>
          </w:p>
          <w:p w14:paraId="1A27ADE7">
            <w:pPr>
              <w:spacing w:line="360" w:lineRule="auto"/>
              <w:jc w:val="left"/>
              <w:rPr>
                <w:b/>
                <w:spacing w:val="2"/>
                <w:u w:val="single"/>
              </w:rPr>
            </w:pPr>
            <w:r>
              <w:rPr>
                <w:rFonts w:hint="eastAsia"/>
                <w:b/>
                <w:spacing w:val="2"/>
              </w:rPr>
              <w:t>□ 送审文件齐全，同意受理，受理号为：</w:t>
            </w:r>
            <w:r>
              <w:rPr>
                <w:rFonts w:hint="eastAsia"/>
                <w:b/>
                <w:spacing w:val="2"/>
                <w:u w:val="single"/>
              </w:rPr>
              <w:t xml:space="preserve">                </w:t>
            </w:r>
          </w:p>
          <w:p w14:paraId="39E0A47C">
            <w:pPr>
              <w:spacing w:line="360" w:lineRule="auto"/>
              <w:jc w:val="left"/>
              <w:rPr>
                <w:b/>
                <w:spacing w:val="2"/>
              </w:rPr>
            </w:pPr>
          </w:p>
          <w:p w14:paraId="0A694D38">
            <w:pPr>
              <w:spacing w:line="360" w:lineRule="auto"/>
              <w:jc w:val="left"/>
              <w:rPr>
                <w:spacing w:val="2"/>
              </w:rPr>
            </w:pPr>
          </w:p>
          <w:p w14:paraId="4796624D">
            <w:pPr>
              <w:spacing w:line="360" w:lineRule="auto"/>
              <w:ind w:left="210" w:right="210" w:firstLine="214" w:firstLineChars="100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受理人签字：                   日期：</w:t>
            </w:r>
          </w:p>
        </w:tc>
      </w:tr>
    </w:tbl>
    <w:p w14:paraId="1EFC7868">
      <w:pPr>
        <w:jc w:val="center"/>
        <w:rPr>
          <w:rFonts w:eastAsia="黑体"/>
          <w:b/>
          <w:sz w:val="28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9AB0F">
    <w:pPr>
      <w:pStyle w:val="6"/>
      <w:spacing w:line="240" w:lineRule="auto"/>
    </w:pPr>
    <w:r>
      <w:rPr>
        <w:rFonts w:hint="eastAsia"/>
      </w:rPr>
      <w:t>地址：广东省广州市竹丝岗二马路</w:t>
    </w:r>
    <w:r>
      <w:t>5</w:t>
    </w:r>
    <w:r>
      <w:rPr>
        <w:rFonts w:hint="eastAsia"/>
      </w:rPr>
      <w:t>号龙珠大厦写字楼</w:t>
    </w:r>
    <w:r>
      <w:t>1</w:t>
    </w:r>
    <w:r>
      <w:rPr>
        <w:rFonts w:hint="eastAsia"/>
      </w:rPr>
      <w:t>楼</w:t>
    </w:r>
    <w:r>
      <w:t>110</w:t>
    </w:r>
    <w:r>
      <w:rPr>
        <w:rFonts w:hint="eastAsia"/>
      </w:rPr>
      <w:t>房  联系人：林颖/黄树珊</w:t>
    </w:r>
  </w:p>
  <w:p w14:paraId="72649336">
    <w:pPr>
      <w:spacing w:line="240" w:lineRule="auto"/>
      <w:jc w:val="left"/>
    </w:pPr>
    <w:r>
      <w:rPr>
        <w:rFonts w:hint="eastAsia"/>
        <w:sz w:val="18"/>
        <w:szCs w:val="18"/>
      </w:rPr>
      <w:t>电话：</w:t>
    </w:r>
    <w:r>
      <w:rPr>
        <w:sz w:val="18"/>
        <w:szCs w:val="18"/>
      </w:rPr>
      <w:t xml:space="preserve">020-87330631(FAX)    </w:t>
    </w:r>
    <w:r>
      <w:rPr>
        <w:rFonts w:hint="eastAsia"/>
        <w:sz w:val="18"/>
        <w:szCs w:val="18"/>
      </w:rPr>
      <w:t>邮编：</w:t>
    </w:r>
    <w:r>
      <w:rPr>
        <w:sz w:val="18"/>
        <w:szCs w:val="18"/>
      </w:rPr>
      <w:t xml:space="preserve">510080   </w:t>
    </w:r>
    <w:r>
      <w:rPr>
        <w:rFonts w:hint="eastAsia"/>
        <w:sz w:val="18"/>
        <w:szCs w:val="18"/>
      </w:rPr>
      <w:t>邮箱：zsyyiec2020@mail.sysu.edu.cn</w:t>
    </w:r>
    <w:r>
      <w:rPr>
        <w:sz w:val="18"/>
        <w:szCs w:val="18"/>
      </w:rPr>
      <w:t xml:space="preserve">      </w:t>
    </w:r>
    <w:r>
      <w:rPr>
        <w:rFonts w:hint="eastAsia"/>
        <w:sz w:val="18"/>
        <w:szCs w:val="18"/>
      </w:rPr>
      <w:t xml:space="preserve">          </w:t>
    </w:r>
    <w:r>
      <w:rPr>
        <w:sz w:val="18"/>
        <w:szCs w:val="18"/>
      </w:rPr>
      <w:t xml:space="preserve">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6151D">
    <w:pPr>
      <w:spacing w:line="240" w:lineRule="auto"/>
      <w:rPr>
        <w:rFonts w:eastAsiaTheme="minorEastAsia"/>
        <w:position w:val="-6"/>
        <w:sz w:val="18"/>
        <w:szCs w:val="18"/>
        <w:u w:val="single"/>
      </w:rPr>
    </w:pPr>
    <w:r>
      <w:rPr>
        <w:rFonts w:hint="eastAsia" w:hAnsiTheme="minorEastAsia" w:eastAsiaTheme="minorEastAsia"/>
        <w:position w:val="-6"/>
        <w:sz w:val="18"/>
        <w:szCs w:val="18"/>
        <w:u w:val="single"/>
      </w:rPr>
      <w:t>安全性报告摘要</w:t>
    </w:r>
    <w:r>
      <w:rPr>
        <w:rFonts w:hint="eastAsia" w:hAnsiTheme="minorEastAsia" w:eastAsiaTheme="minorEastAsia"/>
        <w:position w:val="-6"/>
        <w:sz w:val="18"/>
        <w:szCs w:val="18"/>
        <w:u w:val="single"/>
        <w:lang w:val="en-US" w:eastAsia="zh-CN"/>
      </w:rPr>
      <w:t>-本中心</w:t>
    </w:r>
    <w:r>
      <w:rPr>
        <w:rFonts w:eastAsiaTheme="minorEastAsia"/>
        <w:position w:val="-6"/>
        <w:sz w:val="18"/>
        <w:szCs w:val="18"/>
        <w:u w:val="single"/>
      </w:rPr>
      <w:ptab w:relativeTo="margin" w:alignment="center" w:leader="none"/>
    </w:r>
    <w:r>
      <w:rPr>
        <w:rFonts w:eastAsiaTheme="minorEastAsia"/>
        <w:position w:val="-6"/>
        <w:sz w:val="18"/>
        <w:szCs w:val="18"/>
        <w:u w:val="single"/>
      </w:rPr>
      <w:ptab w:relativeTo="margin" w:alignment="right" w:leader="none"/>
    </w:r>
    <w:r>
      <w:rPr>
        <w:rFonts w:hint="eastAsia" w:eastAsiaTheme="minorEastAsia"/>
        <w:position w:val="-6"/>
        <w:sz w:val="18"/>
        <w:szCs w:val="18"/>
        <w:u w:val="single"/>
        <w:lang w:val="en-US" w:eastAsia="zh-CN"/>
      </w:rPr>
      <w:t>4</w:t>
    </w:r>
    <w:r>
      <w:rPr>
        <w:rFonts w:hint="eastAsia" w:eastAsiaTheme="minorEastAsia"/>
        <w:position w:val="-6"/>
        <w:sz w:val="18"/>
        <w:szCs w:val="18"/>
        <w:u w:val="single"/>
      </w:rPr>
      <w:t>.</w:t>
    </w:r>
    <w:r>
      <w:rPr>
        <w:rFonts w:hint="eastAsia" w:eastAsiaTheme="minorEastAsia"/>
        <w:position w:val="-6"/>
        <w:sz w:val="18"/>
        <w:szCs w:val="18"/>
        <w:u w:val="single"/>
        <w:lang w:val="en-US" w:eastAsia="zh-CN"/>
      </w:rPr>
      <w:t>1</w:t>
    </w:r>
    <w:r>
      <w:rPr>
        <w:rFonts w:hint="eastAsia" w:eastAsiaTheme="minorEastAsia"/>
        <w:position w:val="-6"/>
        <w:sz w:val="18"/>
        <w:szCs w:val="18"/>
        <w:u w:val="single"/>
      </w:rPr>
      <w:t>版，202</w:t>
    </w:r>
    <w:r>
      <w:rPr>
        <w:rFonts w:hint="eastAsia" w:eastAsiaTheme="minorEastAsia"/>
        <w:position w:val="-6"/>
        <w:sz w:val="18"/>
        <w:szCs w:val="18"/>
        <w:u w:val="single"/>
        <w:lang w:val="en-US" w:eastAsia="zh-CN"/>
      </w:rPr>
      <w:t>60611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0707FB"/>
    <w:multiLevelType w:val="multilevel"/>
    <w:tmpl w:val="310707FB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362BAD"/>
    <w:multiLevelType w:val="multilevel"/>
    <w:tmpl w:val="40362BAD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610F369B"/>
    <w:multiLevelType w:val="multilevel"/>
    <w:tmpl w:val="610F369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0510"/>
    <w:rsid w:val="00012182"/>
    <w:rsid w:val="00012211"/>
    <w:rsid w:val="00012E20"/>
    <w:rsid w:val="0001352B"/>
    <w:rsid w:val="000171A8"/>
    <w:rsid w:val="000218F9"/>
    <w:rsid w:val="000252AB"/>
    <w:rsid w:val="00030F83"/>
    <w:rsid w:val="00031339"/>
    <w:rsid w:val="000316A3"/>
    <w:rsid w:val="00035B46"/>
    <w:rsid w:val="00041F09"/>
    <w:rsid w:val="000424BB"/>
    <w:rsid w:val="00043E24"/>
    <w:rsid w:val="000445F8"/>
    <w:rsid w:val="000475CA"/>
    <w:rsid w:val="00051C45"/>
    <w:rsid w:val="000603B0"/>
    <w:rsid w:val="00065DBF"/>
    <w:rsid w:val="00066335"/>
    <w:rsid w:val="000703F4"/>
    <w:rsid w:val="0007114A"/>
    <w:rsid w:val="00071E95"/>
    <w:rsid w:val="0007669C"/>
    <w:rsid w:val="00084624"/>
    <w:rsid w:val="00091A4B"/>
    <w:rsid w:val="000921C9"/>
    <w:rsid w:val="00092FF0"/>
    <w:rsid w:val="00094F79"/>
    <w:rsid w:val="000951C2"/>
    <w:rsid w:val="000A1123"/>
    <w:rsid w:val="000A2081"/>
    <w:rsid w:val="000A2735"/>
    <w:rsid w:val="000B0CE3"/>
    <w:rsid w:val="000B5B8D"/>
    <w:rsid w:val="000B6065"/>
    <w:rsid w:val="000C37E9"/>
    <w:rsid w:val="000D32F7"/>
    <w:rsid w:val="000D5197"/>
    <w:rsid w:val="000E2884"/>
    <w:rsid w:val="000E3CCE"/>
    <w:rsid w:val="000E502D"/>
    <w:rsid w:val="000E56BA"/>
    <w:rsid w:val="000F7F35"/>
    <w:rsid w:val="0010355E"/>
    <w:rsid w:val="001114A0"/>
    <w:rsid w:val="00114BFB"/>
    <w:rsid w:val="001170DA"/>
    <w:rsid w:val="0012016C"/>
    <w:rsid w:val="00121679"/>
    <w:rsid w:val="00127713"/>
    <w:rsid w:val="001332B0"/>
    <w:rsid w:val="00137EE6"/>
    <w:rsid w:val="00140170"/>
    <w:rsid w:val="001438FC"/>
    <w:rsid w:val="001502B4"/>
    <w:rsid w:val="00157E0D"/>
    <w:rsid w:val="001628CD"/>
    <w:rsid w:val="00165C56"/>
    <w:rsid w:val="00167421"/>
    <w:rsid w:val="00167AA2"/>
    <w:rsid w:val="00172942"/>
    <w:rsid w:val="00172A06"/>
    <w:rsid w:val="00172A27"/>
    <w:rsid w:val="001761CE"/>
    <w:rsid w:val="001763DD"/>
    <w:rsid w:val="001769CC"/>
    <w:rsid w:val="001801C9"/>
    <w:rsid w:val="0018067C"/>
    <w:rsid w:val="0018084A"/>
    <w:rsid w:val="00182D34"/>
    <w:rsid w:val="00187EF9"/>
    <w:rsid w:val="001A0079"/>
    <w:rsid w:val="001A1A6E"/>
    <w:rsid w:val="001A380C"/>
    <w:rsid w:val="001A3BA0"/>
    <w:rsid w:val="001A79A0"/>
    <w:rsid w:val="001A7C14"/>
    <w:rsid w:val="001A7F88"/>
    <w:rsid w:val="001B05C1"/>
    <w:rsid w:val="001C4535"/>
    <w:rsid w:val="001C52DC"/>
    <w:rsid w:val="001C53CB"/>
    <w:rsid w:val="001C6A08"/>
    <w:rsid w:val="001D61C5"/>
    <w:rsid w:val="001E1DCB"/>
    <w:rsid w:val="001E49D2"/>
    <w:rsid w:val="001E7923"/>
    <w:rsid w:val="001F19B8"/>
    <w:rsid w:val="001F31B7"/>
    <w:rsid w:val="001F5D13"/>
    <w:rsid w:val="00205C80"/>
    <w:rsid w:val="00207D77"/>
    <w:rsid w:val="002129F7"/>
    <w:rsid w:val="0021647F"/>
    <w:rsid w:val="00217076"/>
    <w:rsid w:val="00217EA8"/>
    <w:rsid w:val="00220B82"/>
    <w:rsid w:val="0022139B"/>
    <w:rsid w:val="00221504"/>
    <w:rsid w:val="00225304"/>
    <w:rsid w:val="002265EE"/>
    <w:rsid w:val="00230C6D"/>
    <w:rsid w:val="00230DE7"/>
    <w:rsid w:val="00232C98"/>
    <w:rsid w:val="00233654"/>
    <w:rsid w:val="00242682"/>
    <w:rsid w:val="002444EA"/>
    <w:rsid w:val="002456E7"/>
    <w:rsid w:val="0025013D"/>
    <w:rsid w:val="00252452"/>
    <w:rsid w:val="00252C61"/>
    <w:rsid w:val="00260DCC"/>
    <w:rsid w:val="002610C1"/>
    <w:rsid w:val="0026286D"/>
    <w:rsid w:val="00263A68"/>
    <w:rsid w:val="002653A7"/>
    <w:rsid w:val="00266DF0"/>
    <w:rsid w:val="00267F72"/>
    <w:rsid w:val="00270408"/>
    <w:rsid w:val="00274EA7"/>
    <w:rsid w:val="002944EB"/>
    <w:rsid w:val="0029776C"/>
    <w:rsid w:val="002A0617"/>
    <w:rsid w:val="002A2AC3"/>
    <w:rsid w:val="002A305E"/>
    <w:rsid w:val="002A41ED"/>
    <w:rsid w:val="002A5196"/>
    <w:rsid w:val="002A5A70"/>
    <w:rsid w:val="002A6E02"/>
    <w:rsid w:val="002A7C47"/>
    <w:rsid w:val="002A7F16"/>
    <w:rsid w:val="002C73A3"/>
    <w:rsid w:val="002C7843"/>
    <w:rsid w:val="002C7C89"/>
    <w:rsid w:val="002D38E3"/>
    <w:rsid w:val="002E42B3"/>
    <w:rsid w:val="002E681C"/>
    <w:rsid w:val="002F3B71"/>
    <w:rsid w:val="002F41EE"/>
    <w:rsid w:val="0030050A"/>
    <w:rsid w:val="00300BAA"/>
    <w:rsid w:val="00301DAB"/>
    <w:rsid w:val="00302C7B"/>
    <w:rsid w:val="0030380A"/>
    <w:rsid w:val="0031013B"/>
    <w:rsid w:val="003141F7"/>
    <w:rsid w:val="00316011"/>
    <w:rsid w:val="00317DA7"/>
    <w:rsid w:val="003211C7"/>
    <w:rsid w:val="00322693"/>
    <w:rsid w:val="0032402C"/>
    <w:rsid w:val="00324103"/>
    <w:rsid w:val="00327164"/>
    <w:rsid w:val="00333EBD"/>
    <w:rsid w:val="00337C7A"/>
    <w:rsid w:val="0034245D"/>
    <w:rsid w:val="003435A4"/>
    <w:rsid w:val="00344B72"/>
    <w:rsid w:val="003469E9"/>
    <w:rsid w:val="00354C08"/>
    <w:rsid w:val="003566BE"/>
    <w:rsid w:val="00363058"/>
    <w:rsid w:val="00365135"/>
    <w:rsid w:val="00365D4D"/>
    <w:rsid w:val="00365F5B"/>
    <w:rsid w:val="0037360E"/>
    <w:rsid w:val="003774DF"/>
    <w:rsid w:val="0038161B"/>
    <w:rsid w:val="00382EE0"/>
    <w:rsid w:val="003834A4"/>
    <w:rsid w:val="00383E63"/>
    <w:rsid w:val="00385BC0"/>
    <w:rsid w:val="003A300B"/>
    <w:rsid w:val="003A4CF9"/>
    <w:rsid w:val="003A7079"/>
    <w:rsid w:val="003B2A6A"/>
    <w:rsid w:val="003B37AD"/>
    <w:rsid w:val="003B75D8"/>
    <w:rsid w:val="003C0240"/>
    <w:rsid w:val="003C3D7A"/>
    <w:rsid w:val="003C5CF0"/>
    <w:rsid w:val="003D2136"/>
    <w:rsid w:val="003D2BAC"/>
    <w:rsid w:val="003D3C6D"/>
    <w:rsid w:val="003D4EDF"/>
    <w:rsid w:val="003E0D46"/>
    <w:rsid w:val="003E61F9"/>
    <w:rsid w:val="003F3C92"/>
    <w:rsid w:val="003F7320"/>
    <w:rsid w:val="00407428"/>
    <w:rsid w:val="00412780"/>
    <w:rsid w:val="004128FB"/>
    <w:rsid w:val="004150D0"/>
    <w:rsid w:val="00417CE8"/>
    <w:rsid w:val="004212FE"/>
    <w:rsid w:val="004249C4"/>
    <w:rsid w:val="00425FC2"/>
    <w:rsid w:val="00426957"/>
    <w:rsid w:val="0043123E"/>
    <w:rsid w:val="00431411"/>
    <w:rsid w:val="004345AD"/>
    <w:rsid w:val="00436D91"/>
    <w:rsid w:val="00441526"/>
    <w:rsid w:val="00442E22"/>
    <w:rsid w:val="00455367"/>
    <w:rsid w:val="00455AD7"/>
    <w:rsid w:val="00457EA4"/>
    <w:rsid w:val="00460DB3"/>
    <w:rsid w:val="004632D5"/>
    <w:rsid w:val="00463363"/>
    <w:rsid w:val="00464027"/>
    <w:rsid w:val="00464F92"/>
    <w:rsid w:val="00466D3F"/>
    <w:rsid w:val="004716B8"/>
    <w:rsid w:val="00472999"/>
    <w:rsid w:val="0047450C"/>
    <w:rsid w:val="004745F4"/>
    <w:rsid w:val="00474BAA"/>
    <w:rsid w:val="0048390B"/>
    <w:rsid w:val="00496E4B"/>
    <w:rsid w:val="004A017F"/>
    <w:rsid w:val="004A0FDF"/>
    <w:rsid w:val="004A2871"/>
    <w:rsid w:val="004A70F8"/>
    <w:rsid w:val="004A7CB5"/>
    <w:rsid w:val="004B72CE"/>
    <w:rsid w:val="004B741C"/>
    <w:rsid w:val="004B7943"/>
    <w:rsid w:val="004C24CF"/>
    <w:rsid w:val="004C287E"/>
    <w:rsid w:val="004C5BD8"/>
    <w:rsid w:val="004D1B2D"/>
    <w:rsid w:val="004D2F7A"/>
    <w:rsid w:val="004D5382"/>
    <w:rsid w:val="004D5D33"/>
    <w:rsid w:val="004D7D05"/>
    <w:rsid w:val="004E0850"/>
    <w:rsid w:val="004E4AC0"/>
    <w:rsid w:val="004E507A"/>
    <w:rsid w:val="004F1D23"/>
    <w:rsid w:val="004F36D0"/>
    <w:rsid w:val="004F4019"/>
    <w:rsid w:val="004F57F1"/>
    <w:rsid w:val="004F77CA"/>
    <w:rsid w:val="005031A8"/>
    <w:rsid w:val="00504280"/>
    <w:rsid w:val="005043D0"/>
    <w:rsid w:val="0050652E"/>
    <w:rsid w:val="00506A76"/>
    <w:rsid w:val="00510E0A"/>
    <w:rsid w:val="0052126A"/>
    <w:rsid w:val="0052271E"/>
    <w:rsid w:val="005231C8"/>
    <w:rsid w:val="00532F30"/>
    <w:rsid w:val="00540DAE"/>
    <w:rsid w:val="00546C39"/>
    <w:rsid w:val="00547EF3"/>
    <w:rsid w:val="005541DB"/>
    <w:rsid w:val="0055436E"/>
    <w:rsid w:val="005545BB"/>
    <w:rsid w:val="00555371"/>
    <w:rsid w:val="0055624E"/>
    <w:rsid w:val="00561F2E"/>
    <w:rsid w:val="00562F01"/>
    <w:rsid w:val="005650F0"/>
    <w:rsid w:val="00565CD2"/>
    <w:rsid w:val="0057373B"/>
    <w:rsid w:val="005772ED"/>
    <w:rsid w:val="00594F95"/>
    <w:rsid w:val="0059577C"/>
    <w:rsid w:val="00597F74"/>
    <w:rsid w:val="005A64A2"/>
    <w:rsid w:val="005A6C17"/>
    <w:rsid w:val="005A70D3"/>
    <w:rsid w:val="005A75B9"/>
    <w:rsid w:val="005B18A5"/>
    <w:rsid w:val="005B47E2"/>
    <w:rsid w:val="005B61BE"/>
    <w:rsid w:val="005B7613"/>
    <w:rsid w:val="005C0018"/>
    <w:rsid w:val="005C2215"/>
    <w:rsid w:val="005D2E32"/>
    <w:rsid w:val="005E1058"/>
    <w:rsid w:val="005E5CCA"/>
    <w:rsid w:val="005F1981"/>
    <w:rsid w:val="005F5284"/>
    <w:rsid w:val="005F6206"/>
    <w:rsid w:val="00600835"/>
    <w:rsid w:val="0060279C"/>
    <w:rsid w:val="00602DAF"/>
    <w:rsid w:val="00604E4D"/>
    <w:rsid w:val="006061CB"/>
    <w:rsid w:val="006165A5"/>
    <w:rsid w:val="00616626"/>
    <w:rsid w:val="0061701A"/>
    <w:rsid w:val="0062284B"/>
    <w:rsid w:val="00623A36"/>
    <w:rsid w:val="00630580"/>
    <w:rsid w:val="00630EA4"/>
    <w:rsid w:val="00634B19"/>
    <w:rsid w:val="006373D2"/>
    <w:rsid w:val="00637626"/>
    <w:rsid w:val="00637A66"/>
    <w:rsid w:val="00637A8D"/>
    <w:rsid w:val="00637BFD"/>
    <w:rsid w:val="006456F6"/>
    <w:rsid w:val="00653966"/>
    <w:rsid w:val="0066471D"/>
    <w:rsid w:val="006711EC"/>
    <w:rsid w:val="00681221"/>
    <w:rsid w:val="00694F46"/>
    <w:rsid w:val="006A47CC"/>
    <w:rsid w:val="006A5B16"/>
    <w:rsid w:val="006A5CC9"/>
    <w:rsid w:val="006A7444"/>
    <w:rsid w:val="006B2AC8"/>
    <w:rsid w:val="006B2E90"/>
    <w:rsid w:val="006B4D15"/>
    <w:rsid w:val="006B7C99"/>
    <w:rsid w:val="006C2683"/>
    <w:rsid w:val="006C2A8A"/>
    <w:rsid w:val="006C38F5"/>
    <w:rsid w:val="006D0349"/>
    <w:rsid w:val="006D0F5D"/>
    <w:rsid w:val="006D52B8"/>
    <w:rsid w:val="006D5B89"/>
    <w:rsid w:val="006D618A"/>
    <w:rsid w:val="006D6AE0"/>
    <w:rsid w:val="006E2016"/>
    <w:rsid w:val="006F21ED"/>
    <w:rsid w:val="006F3524"/>
    <w:rsid w:val="007046B8"/>
    <w:rsid w:val="00706E8C"/>
    <w:rsid w:val="00707DE4"/>
    <w:rsid w:val="00711759"/>
    <w:rsid w:val="00714894"/>
    <w:rsid w:val="00724B2A"/>
    <w:rsid w:val="00724C29"/>
    <w:rsid w:val="0072578F"/>
    <w:rsid w:val="0073164A"/>
    <w:rsid w:val="00731DAA"/>
    <w:rsid w:val="0073320A"/>
    <w:rsid w:val="00734BDA"/>
    <w:rsid w:val="007433A0"/>
    <w:rsid w:val="00743D4E"/>
    <w:rsid w:val="00745FB5"/>
    <w:rsid w:val="00746DB5"/>
    <w:rsid w:val="00747FCA"/>
    <w:rsid w:val="00751905"/>
    <w:rsid w:val="0075626C"/>
    <w:rsid w:val="00757770"/>
    <w:rsid w:val="007603CB"/>
    <w:rsid w:val="00762A58"/>
    <w:rsid w:val="00771C8E"/>
    <w:rsid w:val="0077261D"/>
    <w:rsid w:val="007731C2"/>
    <w:rsid w:val="00774BDC"/>
    <w:rsid w:val="00776DEE"/>
    <w:rsid w:val="00780204"/>
    <w:rsid w:val="00784C8C"/>
    <w:rsid w:val="007911CC"/>
    <w:rsid w:val="007921D8"/>
    <w:rsid w:val="00794B16"/>
    <w:rsid w:val="00797D35"/>
    <w:rsid w:val="007A32DF"/>
    <w:rsid w:val="007A363E"/>
    <w:rsid w:val="007A5F67"/>
    <w:rsid w:val="007A76A1"/>
    <w:rsid w:val="007B0100"/>
    <w:rsid w:val="007B01DA"/>
    <w:rsid w:val="007B4A68"/>
    <w:rsid w:val="007B5FBE"/>
    <w:rsid w:val="007B7982"/>
    <w:rsid w:val="007C0B8D"/>
    <w:rsid w:val="007C3275"/>
    <w:rsid w:val="007D232A"/>
    <w:rsid w:val="007D2D9C"/>
    <w:rsid w:val="007D3AEE"/>
    <w:rsid w:val="007D3EFD"/>
    <w:rsid w:val="007D666D"/>
    <w:rsid w:val="007E7647"/>
    <w:rsid w:val="007F0F40"/>
    <w:rsid w:val="007F27C1"/>
    <w:rsid w:val="007F595A"/>
    <w:rsid w:val="007F5F50"/>
    <w:rsid w:val="00805155"/>
    <w:rsid w:val="00810B5E"/>
    <w:rsid w:val="008131B5"/>
    <w:rsid w:val="008150E8"/>
    <w:rsid w:val="008162BC"/>
    <w:rsid w:val="008165FE"/>
    <w:rsid w:val="00817BE9"/>
    <w:rsid w:val="00825E88"/>
    <w:rsid w:val="008261CE"/>
    <w:rsid w:val="008269B0"/>
    <w:rsid w:val="00831FFD"/>
    <w:rsid w:val="00832B0A"/>
    <w:rsid w:val="00834DCF"/>
    <w:rsid w:val="008362E2"/>
    <w:rsid w:val="00837221"/>
    <w:rsid w:val="00846206"/>
    <w:rsid w:val="00851B2F"/>
    <w:rsid w:val="00861809"/>
    <w:rsid w:val="00862150"/>
    <w:rsid w:val="008639DD"/>
    <w:rsid w:val="0086585B"/>
    <w:rsid w:val="00866DBD"/>
    <w:rsid w:val="00867EFD"/>
    <w:rsid w:val="00874416"/>
    <w:rsid w:val="00874893"/>
    <w:rsid w:val="00874E1E"/>
    <w:rsid w:val="008767CB"/>
    <w:rsid w:val="00877783"/>
    <w:rsid w:val="008822EA"/>
    <w:rsid w:val="00885CBD"/>
    <w:rsid w:val="008871EA"/>
    <w:rsid w:val="00890519"/>
    <w:rsid w:val="00894CC2"/>
    <w:rsid w:val="008A3FFF"/>
    <w:rsid w:val="008A4394"/>
    <w:rsid w:val="008A54DE"/>
    <w:rsid w:val="008B1228"/>
    <w:rsid w:val="008B2968"/>
    <w:rsid w:val="008B2F90"/>
    <w:rsid w:val="008B66E4"/>
    <w:rsid w:val="008C11DC"/>
    <w:rsid w:val="008C1DEB"/>
    <w:rsid w:val="008C47A1"/>
    <w:rsid w:val="008C538A"/>
    <w:rsid w:val="008D2F04"/>
    <w:rsid w:val="008D34D1"/>
    <w:rsid w:val="008D4494"/>
    <w:rsid w:val="008D5480"/>
    <w:rsid w:val="008E2422"/>
    <w:rsid w:val="008E43B2"/>
    <w:rsid w:val="008E48D2"/>
    <w:rsid w:val="008E4E7D"/>
    <w:rsid w:val="008E6D8B"/>
    <w:rsid w:val="008F14B6"/>
    <w:rsid w:val="008F7130"/>
    <w:rsid w:val="008F7DC8"/>
    <w:rsid w:val="00901992"/>
    <w:rsid w:val="009031CA"/>
    <w:rsid w:val="009137E7"/>
    <w:rsid w:val="009218F0"/>
    <w:rsid w:val="00924966"/>
    <w:rsid w:val="00924A8A"/>
    <w:rsid w:val="00924EDF"/>
    <w:rsid w:val="009263AA"/>
    <w:rsid w:val="00926844"/>
    <w:rsid w:val="00927A00"/>
    <w:rsid w:val="00930E66"/>
    <w:rsid w:val="00932F0E"/>
    <w:rsid w:val="00936480"/>
    <w:rsid w:val="00942259"/>
    <w:rsid w:val="0095156D"/>
    <w:rsid w:val="00953BCF"/>
    <w:rsid w:val="00955ABF"/>
    <w:rsid w:val="0096555F"/>
    <w:rsid w:val="0097028E"/>
    <w:rsid w:val="009745A0"/>
    <w:rsid w:val="009871FD"/>
    <w:rsid w:val="00990FBB"/>
    <w:rsid w:val="00992AC1"/>
    <w:rsid w:val="009964F5"/>
    <w:rsid w:val="009975C0"/>
    <w:rsid w:val="009A19FE"/>
    <w:rsid w:val="009A7F75"/>
    <w:rsid w:val="009B0B0C"/>
    <w:rsid w:val="009B2E3B"/>
    <w:rsid w:val="009B39A9"/>
    <w:rsid w:val="009B42AD"/>
    <w:rsid w:val="009C0600"/>
    <w:rsid w:val="009C3482"/>
    <w:rsid w:val="009C4476"/>
    <w:rsid w:val="009C5044"/>
    <w:rsid w:val="009C73DC"/>
    <w:rsid w:val="009D25F3"/>
    <w:rsid w:val="009D2B36"/>
    <w:rsid w:val="009D34BF"/>
    <w:rsid w:val="009D3B0C"/>
    <w:rsid w:val="009D5C3F"/>
    <w:rsid w:val="009E0D8E"/>
    <w:rsid w:val="009E1731"/>
    <w:rsid w:val="009F0939"/>
    <w:rsid w:val="009F1773"/>
    <w:rsid w:val="009F4E87"/>
    <w:rsid w:val="00A00E19"/>
    <w:rsid w:val="00A0212B"/>
    <w:rsid w:val="00A06961"/>
    <w:rsid w:val="00A07E43"/>
    <w:rsid w:val="00A13AD9"/>
    <w:rsid w:val="00A15668"/>
    <w:rsid w:val="00A20F16"/>
    <w:rsid w:val="00A21FFC"/>
    <w:rsid w:val="00A23401"/>
    <w:rsid w:val="00A251A9"/>
    <w:rsid w:val="00A31699"/>
    <w:rsid w:val="00A31ABF"/>
    <w:rsid w:val="00A344C4"/>
    <w:rsid w:val="00A404F8"/>
    <w:rsid w:val="00A541D2"/>
    <w:rsid w:val="00A649D5"/>
    <w:rsid w:val="00A649F3"/>
    <w:rsid w:val="00A64D5C"/>
    <w:rsid w:val="00A65891"/>
    <w:rsid w:val="00A70124"/>
    <w:rsid w:val="00A72379"/>
    <w:rsid w:val="00A7373C"/>
    <w:rsid w:val="00A7644D"/>
    <w:rsid w:val="00A76DCD"/>
    <w:rsid w:val="00A843FD"/>
    <w:rsid w:val="00A915E4"/>
    <w:rsid w:val="00A92D99"/>
    <w:rsid w:val="00A95FF3"/>
    <w:rsid w:val="00A97FBB"/>
    <w:rsid w:val="00AA299B"/>
    <w:rsid w:val="00AA4EB1"/>
    <w:rsid w:val="00AA5EE9"/>
    <w:rsid w:val="00AA618C"/>
    <w:rsid w:val="00AA7E1A"/>
    <w:rsid w:val="00AB51CD"/>
    <w:rsid w:val="00AC4465"/>
    <w:rsid w:val="00AC5A46"/>
    <w:rsid w:val="00AC6953"/>
    <w:rsid w:val="00AC7187"/>
    <w:rsid w:val="00AD1E94"/>
    <w:rsid w:val="00AD5D86"/>
    <w:rsid w:val="00AD72F6"/>
    <w:rsid w:val="00AF1D59"/>
    <w:rsid w:val="00AF584E"/>
    <w:rsid w:val="00B039ED"/>
    <w:rsid w:val="00B07ACD"/>
    <w:rsid w:val="00B122F1"/>
    <w:rsid w:val="00B12F0A"/>
    <w:rsid w:val="00B13887"/>
    <w:rsid w:val="00B176DE"/>
    <w:rsid w:val="00B17BF0"/>
    <w:rsid w:val="00B21AE2"/>
    <w:rsid w:val="00B22238"/>
    <w:rsid w:val="00B24A10"/>
    <w:rsid w:val="00B32383"/>
    <w:rsid w:val="00B3750E"/>
    <w:rsid w:val="00B41618"/>
    <w:rsid w:val="00B42901"/>
    <w:rsid w:val="00B43311"/>
    <w:rsid w:val="00B449AC"/>
    <w:rsid w:val="00B4597A"/>
    <w:rsid w:val="00B4761A"/>
    <w:rsid w:val="00B51F22"/>
    <w:rsid w:val="00B524FE"/>
    <w:rsid w:val="00B544A3"/>
    <w:rsid w:val="00B548F0"/>
    <w:rsid w:val="00B549C9"/>
    <w:rsid w:val="00B56661"/>
    <w:rsid w:val="00B6422F"/>
    <w:rsid w:val="00B65E38"/>
    <w:rsid w:val="00B72865"/>
    <w:rsid w:val="00B72C97"/>
    <w:rsid w:val="00B7587E"/>
    <w:rsid w:val="00B76805"/>
    <w:rsid w:val="00B7692F"/>
    <w:rsid w:val="00B80900"/>
    <w:rsid w:val="00B840B5"/>
    <w:rsid w:val="00B84171"/>
    <w:rsid w:val="00B877CB"/>
    <w:rsid w:val="00B90FE7"/>
    <w:rsid w:val="00B93B96"/>
    <w:rsid w:val="00B961D4"/>
    <w:rsid w:val="00B97724"/>
    <w:rsid w:val="00BA4A10"/>
    <w:rsid w:val="00BA5476"/>
    <w:rsid w:val="00BA59B3"/>
    <w:rsid w:val="00BA7021"/>
    <w:rsid w:val="00BA78CD"/>
    <w:rsid w:val="00BC2540"/>
    <w:rsid w:val="00BC4175"/>
    <w:rsid w:val="00BC5D6E"/>
    <w:rsid w:val="00BC61BE"/>
    <w:rsid w:val="00BC7464"/>
    <w:rsid w:val="00BC7A21"/>
    <w:rsid w:val="00BD0615"/>
    <w:rsid w:val="00BD12E7"/>
    <w:rsid w:val="00BD174A"/>
    <w:rsid w:val="00BD4023"/>
    <w:rsid w:val="00BD56E6"/>
    <w:rsid w:val="00BE030F"/>
    <w:rsid w:val="00BE522A"/>
    <w:rsid w:val="00BF4AA7"/>
    <w:rsid w:val="00BF68FC"/>
    <w:rsid w:val="00BF7B08"/>
    <w:rsid w:val="00C127AB"/>
    <w:rsid w:val="00C129F3"/>
    <w:rsid w:val="00C12A83"/>
    <w:rsid w:val="00C12BF4"/>
    <w:rsid w:val="00C12DD5"/>
    <w:rsid w:val="00C1694D"/>
    <w:rsid w:val="00C17E1C"/>
    <w:rsid w:val="00C2083D"/>
    <w:rsid w:val="00C23B9B"/>
    <w:rsid w:val="00C25150"/>
    <w:rsid w:val="00C26F70"/>
    <w:rsid w:val="00C305C2"/>
    <w:rsid w:val="00C36E42"/>
    <w:rsid w:val="00C37873"/>
    <w:rsid w:val="00C37C92"/>
    <w:rsid w:val="00C465EF"/>
    <w:rsid w:val="00C466C2"/>
    <w:rsid w:val="00C617AA"/>
    <w:rsid w:val="00C619EB"/>
    <w:rsid w:val="00C61C8A"/>
    <w:rsid w:val="00C6393E"/>
    <w:rsid w:val="00C657F8"/>
    <w:rsid w:val="00C6624A"/>
    <w:rsid w:val="00C67B46"/>
    <w:rsid w:val="00C73482"/>
    <w:rsid w:val="00C762B2"/>
    <w:rsid w:val="00C875F8"/>
    <w:rsid w:val="00C915CC"/>
    <w:rsid w:val="00C91628"/>
    <w:rsid w:val="00C9374F"/>
    <w:rsid w:val="00C96FAC"/>
    <w:rsid w:val="00C97F09"/>
    <w:rsid w:val="00CA2271"/>
    <w:rsid w:val="00CA3884"/>
    <w:rsid w:val="00CA3968"/>
    <w:rsid w:val="00CA3C05"/>
    <w:rsid w:val="00CB0253"/>
    <w:rsid w:val="00CB1F6C"/>
    <w:rsid w:val="00CB6160"/>
    <w:rsid w:val="00CB6FA6"/>
    <w:rsid w:val="00CC0305"/>
    <w:rsid w:val="00CC252D"/>
    <w:rsid w:val="00CC5034"/>
    <w:rsid w:val="00CD344F"/>
    <w:rsid w:val="00CD4D08"/>
    <w:rsid w:val="00CD5834"/>
    <w:rsid w:val="00CE2ADB"/>
    <w:rsid w:val="00CE3D84"/>
    <w:rsid w:val="00CE50C3"/>
    <w:rsid w:val="00CF0934"/>
    <w:rsid w:val="00CF3FB3"/>
    <w:rsid w:val="00D00A92"/>
    <w:rsid w:val="00D15E1D"/>
    <w:rsid w:val="00D20FD5"/>
    <w:rsid w:val="00D21E63"/>
    <w:rsid w:val="00D30E59"/>
    <w:rsid w:val="00D32AA9"/>
    <w:rsid w:val="00D415FB"/>
    <w:rsid w:val="00D45BCA"/>
    <w:rsid w:val="00D467D7"/>
    <w:rsid w:val="00D51794"/>
    <w:rsid w:val="00D54E59"/>
    <w:rsid w:val="00D579FB"/>
    <w:rsid w:val="00D63803"/>
    <w:rsid w:val="00D76928"/>
    <w:rsid w:val="00D772BB"/>
    <w:rsid w:val="00D80CBF"/>
    <w:rsid w:val="00D8587A"/>
    <w:rsid w:val="00D940E9"/>
    <w:rsid w:val="00D94A1D"/>
    <w:rsid w:val="00D952D3"/>
    <w:rsid w:val="00D95FBB"/>
    <w:rsid w:val="00D9722D"/>
    <w:rsid w:val="00D97684"/>
    <w:rsid w:val="00DB2C5E"/>
    <w:rsid w:val="00DC0C95"/>
    <w:rsid w:val="00DC2821"/>
    <w:rsid w:val="00DC4C41"/>
    <w:rsid w:val="00DC76D6"/>
    <w:rsid w:val="00DD043B"/>
    <w:rsid w:val="00DD30EB"/>
    <w:rsid w:val="00DD3361"/>
    <w:rsid w:val="00DD4B3E"/>
    <w:rsid w:val="00DE0F43"/>
    <w:rsid w:val="00DE4A4A"/>
    <w:rsid w:val="00DE5636"/>
    <w:rsid w:val="00DE676E"/>
    <w:rsid w:val="00DF009C"/>
    <w:rsid w:val="00DF64A5"/>
    <w:rsid w:val="00DF69EE"/>
    <w:rsid w:val="00DF727B"/>
    <w:rsid w:val="00E017AD"/>
    <w:rsid w:val="00E02CD2"/>
    <w:rsid w:val="00E03102"/>
    <w:rsid w:val="00E0380F"/>
    <w:rsid w:val="00E07E47"/>
    <w:rsid w:val="00E1363D"/>
    <w:rsid w:val="00E1590E"/>
    <w:rsid w:val="00E15943"/>
    <w:rsid w:val="00E164EC"/>
    <w:rsid w:val="00E22AAA"/>
    <w:rsid w:val="00E26C7E"/>
    <w:rsid w:val="00E2705C"/>
    <w:rsid w:val="00E3445A"/>
    <w:rsid w:val="00E359FB"/>
    <w:rsid w:val="00E35C3B"/>
    <w:rsid w:val="00E3776A"/>
    <w:rsid w:val="00E440B1"/>
    <w:rsid w:val="00E51389"/>
    <w:rsid w:val="00E54854"/>
    <w:rsid w:val="00E71317"/>
    <w:rsid w:val="00E71A2D"/>
    <w:rsid w:val="00E828D0"/>
    <w:rsid w:val="00E908E0"/>
    <w:rsid w:val="00E93F15"/>
    <w:rsid w:val="00E952EC"/>
    <w:rsid w:val="00E97091"/>
    <w:rsid w:val="00EA65C2"/>
    <w:rsid w:val="00EB0A34"/>
    <w:rsid w:val="00EB1B8C"/>
    <w:rsid w:val="00EB3F96"/>
    <w:rsid w:val="00EB625B"/>
    <w:rsid w:val="00EC217E"/>
    <w:rsid w:val="00EC622D"/>
    <w:rsid w:val="00ED0F5E"/>
    <w:rsid w:val="00ED119E"/>
    <w:rsid w:val="00ED35B7"/>
    <w:rsid w:val="00ED4051"/>
    <w:rsid w:val="00ED5987"/>
    <w:rsid w:val="00ED6563"/>
    <w:rsid w:val="00EE0B7B"/>
    <w:rsid w:val="00EE2585"/>
    <w:rsid w:val="00EE2CF1"/>
    <w:rsid w:val="00EE2D3A"/>
    <w:rsid w:val="00EE2D5F"/>
    <w:rsid w:val="00EF3557"/>
    <w:rsid w:val="00EF508E"/>
    <w:rsid w:val="00EF5433"/>
    <w:rsid w:val="00EF6584"/>
    <w:rsid w:val="00EF7766"/>
    <w:rsid w:val="00F0037A"/>
    <w:rsid w:val="00F003ED"/>
    <w:rsid w:val="00F03C2D"/>
    <w:rsid w:val="00F03F16"/>
    <w:rsid w:val="00F07B84"/>
    <w:rsid w:val="00F07CDD"/>
    <w:rsid w:val="00F1089E"/>
    <w:rsid w:val="00F10C26"/>
    <w:rsid w:val="00F1340A"/>
    <w:rsid w:val="00F15E21"/>
    <w:rsid w:val="00F17188"/>
    <w:rsid w:val="00F232D7"/>
    <w:rsid w:val="00F23654"/>
    <w:rsid w:val="00F26B19"/>
    <w:rsid w:val="00F35DBD"/>
    <w:rsid w:val="00F37B9D"/>
    <w:rsid w:val="00F46B98"/>
    <w:rsid w:val="00F4772A"/>
    <w:rsid w:val="00F5128D"/>
    <w:rsid w:val="00F51DF4"/>
    <w:rsid w:val="00F51ECE"/>
    <w:rsid w:val="00F615DA"/>
    <w:rsid w:val="00F73815"/>
    <w:rsid w:val="00F742BD"/>
    <w:rsid w:val="00F7570D"/>
    <w:rsid w:val="00F83620"/>
    <w:rsid w:val="00F8383E"/>
    <w:rsid w:val="00F847DC"/>
    <w:rsid w:val="00F85A8A"/>
    <w:rsid w:val="00F9449E"/>
    <w:rsid w:val="00F9485F"/>
    <w:rsid w:val="00FA1F6B"/>
    <w:rsid w:val="00FA2670"/>
    <w:rsid w:val="00FA29CC"/>
    <w:rsid w:val="00FA3578"/>
    <w:rsid w:val="00FA74FA"/>
    <w:rsid w:val="00FA7DA8"/>
    <w:rsid w:val="00FB191C"/>
    <w:rsid w:val="00FB37BD"/>
    <w:rsid w:val="00FC055C"/>
    <w:rsid w:val="00FC2CDD"/>
    <w:rsid w:val="00FC3402"/>
    <w:rsid w:val="00FC6DC5"/>
    <w:rsid w:val="00FD1CD2"/>
    <w:rsid w:val="00FD451C"/>
    <w:rsid w:val="00FD715B"/>
    <w:rsid w:val="00FD78D0"/>
    <w:rsid w:val="00FE6513"/>
    <w:rsid w:val="00FE7C5E"/>
    <w:rsid w:val="00FF19F9"/>
    <w:rsid w:val="00FF38F5"/>
    <w:rsid w:val="00FF5DBB"/>
    <w:rsid w:val="00FF604A"/>
    <w:rsid w:val="02B81FC4"/>
    <w:rsid w:val="0F113A08"/>
    <w:rsid w:val="1264323B"/>
    <w:rsid w:val="13EE2D42"/>
    <w:rsid w:val="15A72150"/>
    <w:rsid w:val="1819675E"/>
    <w:rsid w:val="1D6A1F13"/>
    <w:rsid w:val="24E55D28"/>
    <w:rsid w:val="26B7240F"/>
    <w:rsid w:val="2BE52020"/>
    <w:rsid w:val="47B15BEA"/>
    <w:rsid w:val="4DB72C31"/>
    <w:rsid w:val="4EEB3278"/>
    <w:rsid w:val="55C8432B"/>
    <w:rsid w:val="57CB6E97"/>
    <w:rsid w:val="59C22772"/>
    <w:rsid w:val="5B7541E9"/>
    <w:rsid w:val="65C6799D"/>
    <w:rsid w:val="668D2269"/>
    <w:rsid w:val="7315161C"/>
    <w:rsid w:val="73D15D1A"/>
    <w:rsid w:val="74C55474"/>
    <w:rsid w:val="77856898"/>
    <w:rsid w:val="7EB2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unhideWhenUsed/>
    <w:qFormat/>
    <w:uiPriority w:val="0"/>
    <w:pPr>
      <w:jc w:val="left"/>
    </w:pPr>
  </w:style>
  <w:style w:type="paragraph" w:styleId="3">
    <w:name w:val="Body Text Indent"/>
    <w:basedOn w:val="1"/>
    <w:link w:val="21"/>
    <w:qFormat/>
    <w:uiPriority w:val="0"/>
    <w:pPr>
      <w:spacing w:line="240" w:lineRule="auto"/>
      <w:ind w:firstLine="420" w:firstLineChars="200"/>
    </w:pPr>
    <w:rPr>
      <w:rFonts w:ascii="Calibri" w:hAnsi="Calibri"/>
      <w:kern w:val="0"/>
      <w:sz w:val="20"/>
    </w:rPr>
  </w:style>
  <w:style w:type="paragraph" w:styleId="4">
    <w:name w:val="Plain Text"/>
    <w:basedOn w:val="1"/>
    <w:link w:val="18"/>
    <w:qFormat/>
    <w:uiPriority w:val="0"/>
    <w:pPr>
      <w:widowControl/>
      <w:jc w:val="left"/>
    </w:pPr>
    <w:rPr>
      <w:rFonts w:ascii="Courier New" w:hAnsi="Courier New"/>
      <w:kern w:val="0"/>
      <w:sz w:val="20"/>
      <w:szCs w:val="20"/>
      <w:lang w:eastAsia="en-US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annotation subject"/>
    <w:basedOn w:val="2"/>
    <w:next w:val="2"/>
    <w:link w:val="24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0"/>
    <w:pPr>
      <w:spacing w:line="240" w:lineRule="auto"/>
      <w:jc w:val="left"/>
    </w:pPr>
    <w:rPr>
      <w:rFonts w:ascii="Times New Roman" w:hAnsi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unhideWhenUsed/>
    <w:qFormat/>
    <w:uiPriority w:val="0"/>
    <w:rPr>
      <w:sz w:val="21"/>
      <w:szCs w:val="21"/>
    </w:rPr>
  </w:style>
  <w:style w:type="character" w:customStyle="1" w:styleId="16">
    <w:name w:val="页脚 Char"/>
    <w:basedOn w:val="12"/>
    <w:link w:val="6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7">
    <w:name w:val="批注框文本 Char"/>
    <w:basedOn w:val="12"/>
    <w:link w:val="5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8">
    <w:name w:val="纯文本 Char"/>
    <w:basedOn w:val="12"/>
    <w:link w:val="4"/>
    <w:qFormat/>
    <w:uiPriority w:val="0"/>
    <w:rPr>
      <w:rFonts w:ascii="Courier New" w:hAnsi="Courier New" w:eastAsia="宋体" w:cs="Times New Roman"/>
      <w:kern w:val="0"/>
      <w:sz w:val="20"/>
      <w:szCs w:val="20"/>
      <w:lang w:eastAsia="en-US"/>
    </w:rPr>
  </w:style>
  <w:style w:type="character" w:customStyle="1" w:styleId="19">
    <w:name w:val="页眉 Char"/>
    <w:basedOn w:val="12"/>
    <w:link w:val="7"/>
    <w:qFormat/>
    <w:uiPriority w:val="0"/>
    <w:rPr>
      <w:rFonts w:ascii="Times New Roman" w:hAnsi="Times New Roman"/>
      <w:kern w:val="2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正文文本缩进 Char"/>
    <w:basedOn w:val="12"/>
    <w:link w:val="3"/>
    <w:qFormat/>
    <w:uiPriority w:val="0"/>
    <w:rPr>
      <w:szCs w:val="24"/>
    </w:rPr>
  </w:style>
  <w:style w:type="character" w:customStyle="1" w:styleId="22">
    <w:name w:val="正文文本缩进 Char1"/>
    <w:basedOn w:val="12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23">
    <w:name w:val="批注文字 Char"/>
    <w:basedOn w:val="12"/>
    <w:link w:val="2"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24">
    <w:name w:val="批注主题 Char"/>
    <w:basedOn w:val="23"/>
    <w:link w:val="9"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1061</Words>
  <Characters>1099</Characters>
  <Lines>7</Lines>
  <Paragraphs>2</Paragraphs>
  <TotalTime>3</TotalTime>
  <ScaleCrop>false</ScaleCrop>
  <LinksUpToDate>false</LinksUpToDate>
  <CharactersWithSpaces>1226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2023-12-04T01:02:00Z</dcterms:created>
  <dc:creator>user</dc:creator>
  <cp:lastModifiedBy>Totoro</cp:lastModifiedBy>
  <cp:lastPrinted>2021-10-12T01:27:00Z</cp:lastPrinted>
  <dcterms:modified xsi:type="dcterms:W3CDTF">2026-06-11T09:50:08Z</dcterms:modified>
  <dc:title>首都医科大学附属北京天坛医院医学伦理委员会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eyJoZGlkIjoiYmRiMDI0MTgwOGZlNTJlYTgwMjZjNjAwNWQzNWRkMGYiLCJ1c2VySWQiOiI5OTIyMzAyNjUifQ==</vt:lpwstr>
  </property>
  <property fmtid="{D5CDD505-2E9C-101B-9397-08002B2CF9AE}" pid="4" name="ICV">
    <vt:lpwstr>79E9926592884504B0B56EB88B74BCAD_13</vt:lpwstr>
  </property>
</Properties>
</file>